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2DE" w:rsidRPr="00BD060C" w:rsidRDefault="00596BAE" w:rsidP="00BD060C">
      <w:pPr>
        <w:jc w:val="center"/>
        <w:rPr>
          <w:rFonts w:ascii="Times New Roman" w:hAnsi="Times New Roman"/>
          <w:b/>
        </w:rPr>
      </w:pPr>
      <w:r w:rsidRPr="00BD060C">
        <w:rPr>
          <w:rFonts w:ascii="Times New Roman" w:hAnsi="Times New Roman"/>
          <w:b/>
        </w:rPr>
        <w:t xml:space="preserve">Racial </w:t>
      </w:r>
      <w:r w:rsidR="006B5368" w:rsidRPr="00BD060C">
        <w:rPr>
          <w:rFonts w:ascii="Times New Roman" w:hAnsi="Times New Roman"/>
          <w:b/>
        </w:rPr>
        <w:t xml:space="preserve">Disparities </w:t>
      </w:r>
      <w:r w:rsidRPr="00BD060C">
        <w:rPr>
          <w:rFonts w:ascii="Times New Roman" w:hAnsi="Times New Roman"/>
          <w:b/>
        </w:rPr>
        <w:t xml:space="preserve">and their History </w:t>
      </w:r>
      <w:r w:rsidR="006B5368" w:rsidRPr="00BD060C">
        <w:rPr>
          <w:rFonts w:ascii="Times New Roman" w:hAnsi="Times New Roman"/>
          <w:b/>
        </w:rPr>
        <w:t>in</w:t>
      </w:r>
      <w:r w:rsidR="00394C1C" w:rsidRPr="00BD060C">
        <w:rPr>
          <w:rFonts w:ascii="Times New Roman" w:hAnsi="Times New Roman"/>
          <w:b/>
        </w:rPr>
        <w:t xml:space="preserve"> Minnesota – in brief</w:t>
      </w:r>
    </w:p>
    <w:p w:rsidR="00530220" w:rsidRPr="00BD060C" w:rsidRDefault="00530220">
      <w:pPr>
        <w:rPr>
          <w:rFonts w:ascii="Times New Roman" w:hAnsi="Times New Roman"/>
        </w:rPr>
      </w:pPr>
    </w:p>
    <w:p w:rsidR="00530220" w:rsidRPr="00BD060C" w:rsidRDefault="00530220">
      <w:pPr>
        <w:rPr>
          <w:rFonts w:ascii="Times New Roman" w:hAnsi="Times New Roman"/>
        </w:rPr>
      </w:pPr>
      <w:r w:rsidRPr="00BD060C">
        <w:rPr>
          <w:rFonts w:ascii="Times New Roman" w:hAnsi="Times New Roman"/>
        </w:rPr>
        <w:t>Minnesota, like all States, has a long and deeply-embedded history of race-based priv</w:t>
      </w:r>
      <w:r w:rsidRPr="00BD060C">
        <w:rPr>
          <w:rFonts w:ascii="Times New Roman" w:hAnsi="Times New Roman"/>
        </w:rPr>
        <w:t>i</w:t>
      </w:r>
      <w:r w:rsidRPr="00BD060C">
        <w:rPr>
          <w:rFonts w:ascii="Times New Roman" w:hAnsi="Times New Roman"/>
        </w:rPr>
        <w:t xml:space="preserve">leges and oppressions.  That history, combined with a general lack of knowledge among European-American Minnesotans </w:t>
      </w:r>
      <w:r w:rsidR="00954C4F" w:rsidRPr="00BD060C">
        <w:rPr>
          <w:rFonts w:ascii="Times New Roman" w:hAnsi="Times New Roman"/>
        </w:rPr>
        <w:t xml:space="preserve">of </w:t>
      </w:r>
      <w:r w:rsidR="00EE0C2C" w:rsidRPr="00BD060C">
        <w:rPr>
          <w:rFonts w:ascii="Times New Roman" w:hAnsi="Times New Roman"/>
        </w:rPr>
        <w:t>our</w:t>
      </w:r>
      <w:r w:rsidRPr="00BD060C">
        <w:rPr>
          <w:rFonts w:ascii="Times New Roman" w:hAnsi="Times New Roman"/>
        </w:rPr>
        <w:t xml:space="preserve"> history and its current impact, is a significant cause of the high level of racial disparities in Minnesota today.   In many fields, including school success, employment, incarceration, mortgage lending, healthcare, human service delivery, </w:t>
      </w:r>
      <w:r w:rsidR="00BE2E2E" w:rsidRPr="00BD060C">
        <w:rPr>
          <w:rFonts w:ascii="Times New Roman" w:hAnsi="Times New Roman"/>
        </w:rPr>
        <w:t>and others.,</w:t>
      </w:r>
      <w:r w:rsidRPr="00BD060C">
        <w:rPr>
          <w:rFonts w:ascii="Times New Roman" w:hAnsi="Times New Roman"/>
        </w:rPr>
        <w:t xml:space="preserve"> Minnesota’s racial disparities rank as worst or near-worst in the n</w:t>
      </w:r>
      <w:r w:rsidRPr="00BD060C">
        <w:rPr>
          <w:rFonts w:ascii="Times New Roman" w:hAnsi="Times New Roman"/>
        </w:rPr>
        <w:t>a</w:t>
      </w:r>
      <w:r w:rsidRPr="00BD060C">
        <w:rPr>
          <w:rFonts w:ascii="Times New Roman" w:hAnsi="Times New Roman"/>
        </w:rPr>
        <w:t>tion.</w:t>
      </w:r>
    </w:p>
    <w:p w:rsidR="00530220" w:rsidRPr="00BD060C" w:rsidRDefault="00530220">
      <w:pPr>
        <w:rPr>
          <w:rFonts w:ascii="Times New Roman" w:hAnsi="Times New Roman"/>
        </w:rPr>
      </w:pPr>
    </w:p>
    <w:p w:rsidR="00530220" w:rsidRPr="00BD060C" w:rsidRDefault="00530220">
      <w:pPr>
        <w:rPr>
          <w:rFonts w:ascii="Times New Roman" w:hAnsi="Times New Roman"/>
        </w:rPr>
      </w:pPr>
      <w:r w:rsidRPr="00BD060C">
        <w:rPr>
          <w:rFonts w:ascii="Times New Roman" w:hAnsi="Times New Roman"/>
        </w:rPr>
        <w:t>Most of us are familiar with Minnesota’s positive role in opposing racism through fiel</w:t>
      </w:r>
      <w:r w:rsidRPr="00BD060C">
        <w:rPr>
          <w:rFonts w:ascii="Times New Roman" w:hAnsi="Times New Roman"/>
        </w:rPr>
        <w:t>d</w:t>
      </w:r>
      <w:r w:rsidRPr="00BD060C">
        <w:rPr>
          <w:rFonts w:ascii="Times New Roman" w:hAnsi="Times New Roman"/>
        </w:rPr>
        <w:t>ing of troops in the Civil War and efforts, both in Minnesota and in the</w:t>
      </w:r>
      <w:r w:rsidR="00572E70" w:rsidRPr="00BD060C">
        <w:rPr>
          <w:rFonts w:ascii="Times New Roman" w:hAnsi="Times New Roman"/>
        </w:rPr>
        <w:t xml:space="preserve"> South, </w:t>
      </w:r>
      <w:r w:rsidRPr="00BD060C">
        <w:rPr>
          <w:rFonts w:ascii="Times New Roman" w:hAnsi="Times New Roman"/>
        </w:rPr>
        <w:t>during the Civil Ri</w:t>
      </w:r>
      <w:r w:rsidR="00572E70" w:rsidRPr="00BD060C">
        <w:rPr>
          <w:rFonts w:ascii="Times New Roman" w:hAnsi="Times New Roman"/>
        </w:rPr>
        <w:t>ghts Era a hundred years later</w:t>
      </w:r>
      <w:r w:rsidRPr="00BD060C">
        <w:rPr>
          <w:rFonts w:ascii="Times New Roman" w:hAnsi="Times New Roman"/>
        </w:rPr>
        <w:t>.</w:t>
      </w:r>
      <w:r w:rsidR="00572E70" w:rsidRPr="00BD060C">
        <w:rPr>
          <w:rFonts w:ascii="Times New Roman" w:hAnsi="Times New Roman"/>
        </w:rPr>
        <w:t xml:space="preserve">  However, at its core, Minnesota’s history is a hi</w:t>
      </w:r>
      <w:r w:rsidR="00572E70" w:rsidRPr="00BD060C">
        <w:rPr>
          <w:rFonts w:ascii="Times New Roman" w:hAnsi="Times New Roman"/>
        </w:rPr>
        <w:t>s</w:t>
      </w:r>
      <w:r w:rsidR="00572E70" w:rsidRPr="00BD060C">
        <w:rPr>
          <w:rFonts w:ascii="Times New Roman" w:hAnsi="Times New Roman"/>
        </w:rPr>
        <w:t xml:space="preserve">tory of conquest and genocide, racial segregation and </w:t>
      </w:r>
      <w:proofErr w:type="gramStart"/>
      <w:r w:rsidR="00572E70" w:rsidRPr="00BD060C">
        <w:rPr>
          <w:rFonts w:ascii="Times New Roman" w:hAnsi="Times New Roman"/>
        </w:rPr>
        <w:t>discrimination, that</w:t>
      </w:r>
      <w:proofErr w:type="gramEnd"/>
      <w:r w:rsidR="00572E70" w:rsidRPr="00BD060C">
        <w:rPr>
          <w:rFonts w:ascii="Times New Roman" w:hAnsi="Times New Roman"/>
        </w:rPr>
        <w:t xml:space="preserve"> continues to benefit European-American Minnesotans at the expense of Minnesotans who are people of color.</w:t>
      </w:r>
    </w:p>
    <w:p w:rsidR="00572E70" w:rsidRPr="00BD060C" w:rsidRDefault="00572E70">
      <w:pPr>
        <w:rPr>
          <w:rFonts w:ascii="Times New Roman" w:hAnsi="Times New Roman"/>
        </w:rPr>
      </w:pPr>
    </w:p>
    <w:p w:rsidR="00572E70" w:rsidRPr="004D23E2" w:rsidRDefault="00572E70">
      <w:pPr>
        <w:rPr>
          <w:rFonts w:ascii="Times New Roman" w:hAnsi="Times New Roman"/>
          <w:b/>
        </w:rPr>
      </w:pPr>
      <w:r w:rsidRPr="004D23E2">
        <w:rPr>
          <w:rFonts w:ascii="Times New Roman" w:hAnsi="Times New Roman"/>
          <w:b/>
        </w:rPr>
        <w:t>Dispossession, Genocide</w:t>
      </w:r>
      <w:r w:rsidR="00AF0A3A" w:rsidRPr="004D23E2">
        <w:rPr>
          <w:rFonts w:ascii="Times New Roman" w:hAnsi="Times New Roman"/>
          <w:b/>
        </w:rPr>
        <w:t>, Removal</w:t>
      </w:r>
      <w:r w:rsidRPr="004D23E2">
        <w:rPr>
          <w:rFonts w:ascii="Times New Roman" w:hAnsi="Times New Roman"/>
          <w:b/>
        </w:rPr>
        <w:t xml:space="preserve"> and Impoverishment of Native Americans</w:t>
      </w:r>
    </w:p>
    <w:p w:rsidR="00BE2E2E" w:rsidRPr="00BD060C" w:rsidRDefault="00F14E21">
      <w:pPr>
        <w:rPr>
          <w:rFonts w:ascii="Times New Roman" w:hAnsi="Times New Roman"/>
        </w:rPr>
      </w:pPr>
      <w:r w:rsidRPr="00BD060C">
        <w:rPr>
          <w:rFonts w:ascii="Times New Roman" w:hAnsi="Times New Roman"/>
        </w:rPr>
        <w:t>At the times th</w:t>
      </w:r>
      <w:r w:rsidR="00DB119F" w:rsidRPr="00BD060C">
        <w:rPr>
          <w:rFonts w:ascii="Times New Roman" w:hAnsi="Times New Roman"/>
        </w:rPr>
        <w:t xml:space="preserve">e US came to claim </w:t>
      </w:r>
      <w:r w:rsidR="00AF0A3A" w:rsidRPr="00BD060C">
        <w:rPr>
          <w:rFonts w:ascii="Times New Roman" w:hAnsi="Times New Roman"/>
        </w:rPr>
        <w:t xml:space="preserve">certain </w:t>
      </w:r>
      <w:r w:rsidR="00DB119F" w:rsidRPr="00BD060C">
        <w:rPr>
          <w:rFonts w:ascii="Times New Roman" w:hAnsi="Times New Roman"/>
        </w:rPr>
        <w:t>right</w:t>
      </w:r>
      <w:r w:rsidR="00AF0A3A" w:rsidRPr="00BD060C">
        <w:rPr>
          <w:rFonts w:ascii="Times New Roman" w:hAnsi="Times New Roman"/>
        </w:rPr>
        <w:t>s</w:t>
      </w:r>
      <w:r w:rsidR="00DB119F" w:rsidRPr="00BD060C">
        <w:rPr>
          <w:rFonts w:ascii="Times New Roman" w:hAnsi="Times New Roman"/>
        </w:rPr>
        <w:t xml:space="preserve"> to </w:t>
      </w:r>
      <w:r w:rsidRPr="00BD060C">
        <w:rPr>
          <w:rFonts w:ascii="Times New Roman" w:hAnsi="Times New Roman"/>
        </w:rPr>
        <w:t>Minnesota (a Dakota</w:t>
      </w:r>
      <w:r w:rsidR="00572E70" w:rsidRPr="00BD060C">
        <w:rPr>
          <w:rFonts w:ascii="Times New Roman" w:hAnsi="Times New Roman"/>
        </w:rPr>
        <w:t xml:space="preserve"> word)</w:t>
      </w:r>
      <w:r w:rsidRPr="00BD060C">
        <w:rPr>
          <w:rFonts w:ascii="Times New Roman" w:hAnsi="Times New Roman"/>
        </w:rPr>
        <w:t xml:space="preserve">, this area was the </w:t>
      </w:r>
      <w:r w:rsidR="00DB119F" w:rsidRPr="00BD060C">
        <w:rPr>
          <w:rFonts w:ascii="Times New Roman" w:hAnsi="Times New Roman"/>
        </w:rPr>
        <w:t xml:space="preserve">ancestral </w:t>
      </w:r>
      <w:r w:rsidRPr="00BD060C">
        <w:rPr>
          <w:rFonts w:ascii="Times New Roman" w:hAnsi="Times New Roman"/>
        </w:rPr>
        <w:t>homeland of the Dakota peoples and, more recently, in northern Mi</w:t>
      </w:r>
      <w:r w:rsidR="00DB119F" w:rsidRPr="00BD060C">
        <w:rPr>
          <w:rFonts w:ascii="Times New Roman" w:hAnsi="Times New Roman"/>
        </w:rPr>
        <w:t>nn</w:t>
      </w:r>
      <w:r w:rsidR="00DB119F" w:rsidRPr="00BD060C">
        <w:rPr>
          <w:rFonts w:ascii="Times New Roman" w:hAnsi="Times New Roman"/>
        </w:rPr>
        <w:t>e</w:t>
      </w:r>
      <w:r w:rsidR="00DB119F" w:rsidRPr="00BD060C">
        <w:rPr>
          <w:rFonts w:ascii="Times New Roman" w:hAnsi="Times New Roman"/>
        </w:rPr>
        <w:t>sota, the homeland of certain bands of</w:t>
      </w:r>
      <w:r w:rsidRPr="00BD060C">
        <w:rPr>
          <w:rFonts w:ascii="Times New Roman" w:hAnsi="Times New Roman"/>
        </w:rPr>
        <w:t xml:space="preserve"> </w:t>
      </w:r>
      <w:r w:rsidR="00BE2E2E" w:rsidRPr="00BD060C">
        <w:rPr>
          <w:rFonts w:ascii="Times New Roman" w:hAnsi="Times New Roman"/>
        </w:rPr>
        <w:t>Anishinaabe</w:t>
      </w:r>
      <w:r w:rsidRPr="00BD060C">
        <w:rPr>
          <w:rFonts w:ascii="Times New Roman" w:hAnsi="Times New Roman"/>
        </w:rPr>
        <w:t xml:space="preserve"> (“Ojibwe”</w:t>
      </w:r>
      <w:r w:rsidR="004E1AA1" w:rsidRPr="00BD060C">
        <w:rPr>
          <w:rFonts w:ascii="Times New Roman" w:hAnsi="Times New Roman"/>
        </w:rPr>
        <w:t xml:space="preserve"> or “Chippewa”</w:t>
      </w:r>
      <w:r w:rsidR="00DB119F" w:rsidRPr="00BD060C">
        <w:rPr>
          <w:rFonts w:ascii="Times New Roman" w:hAnsi="Times New Roman"/>
        </w:rPr>
        <w:t xml:space="preserve"> peoples).  In connection with US acquisition of Minnesota, the Dakota and </w:t>
      </w:r>
      <w:r w:rsidR="00BE2E2E" w:rsidRPr="00BD060C">
        <w:rPr>
          <w:rFonts w:ascii="Times New Roman" w:hAnsi="Times New Roman"/>
        </w:rPr>
        <w:t>Anishinaabe</w:t>
      </w:r>
      <w:r w:rsidR="00DB119F" w:rsidRPr="00BD060C">
        <w:rPr>
          <w:rFonts w:ascii="Times New Roman" w:hAnsi="Times New Roman"/>
        </w:rPr>
        <w:t xml:space="preserve"> exper</w:t>
      </w:r>
      <w:r w:rsidR="00DB119F" w:rsidRPr="00BD060C">
        <w:rPr>
          <w:rFonts w:ascii="Times New Roman" w:hAnsi="Times New Roman"/>
        </w:rPr>
        <w:t>i</w:t>
      </w:r>
      <w:r w:rsidR="00DB119F" w:rsidRPr="00BD060C">
        <w:rPr>
          <w:rFonts w:ascii="Times New Roman" w:hAnsi="Times New Roman"/>
        </w:rPr>
        <w:t xml:space="preserve">enced a </w:t>
      </w:r>
      <w:r w:rsidR="00AF0A3A" w:rsidRPr="00BD060C">
        <w:rPr>
          <w:rFonts w:ascii="Times New Roman" w:hAnsi="Times New Roman"/>
        </w:rPr>
        <w:t xml:space="preserve">devastating </w:t>
      </w:r>
      <w:r w:rsidR="00DB119F" w:rsidRPr="00BD060C">
        <w:rPr>
          <w:rFonts w:ascii="Times New Roman" w:hAnsi="Times New Roman"/>
        </w:rPr>
        <w:t>combination</w:t>
      </w:r>
      <w:r w:rsidR="00AF0A3A" w:rsidRPr="00BD060C">
        <w:rPr>
          <w:rFonts w:ascii="Times New Roman" w:hAnsi="Times New Roman"/>
        </w:rPr>
        <w:t xml:space="preserve"> of</w:t>
      </w:r>
      <w:r w:rsidR="00DB119F" w:rsidRPr="00BD060C">
        <w:rPr>
          <w:rFonts w:ascii="Times New Roman" w:hAnsi="Times New Roman"/>
        </w:rPr>
        <w:t>: dispossession through</w:t>
      </w:r>
      <w:r w:rsidR="00AF0A3A" w:rsidRPr="00BD060C">
        <w:rPr>
          <w:rFonts w:ascii="Times New Roman" w:hAnsi="Times New Roman"/>
        </w:rPr>
        <w:t xml:space="preserve"> unauthorized encroachment,</w:t>
      </w:r>
      <w:r w:rsidR="00DB119F" w:rsidRPr="00BD060C">
        <w:rPr>
          <w:rFonts w:ascii="Times New Roman" w:hAnsi="Times New Roman"/>
        </w:rPr>
        <w:t xml:space="preserve"> “treaties” of questionable validity; subsequent</w:t>
      </w:r>
      <w:r w:rsidRPr="00BD060C">
        <w:rPr>
          <w:rFonts w:ascii="Times New Roman" w:hAnsi="Times New Roman"/>
        </w:rPr>
        <w:t xml:space="preserve"> treaty violations by the US</w:t>
      </w:r>
      <w:r w:rsidR="00DB119F" w:rsidRPr="00BD060C">
        <w:rPr>
          <w:rFonts w:ascii="Times New Roman" w:hAnsi="Times New Roman"/>
        </w:rPr>
        <w:t>;</w:t>
      </w:r>
      <w:r w:rsidR="00AF0A3A" w:rsidRPr="00BD060C">
        <w:rPr>
          <w:rFonts w:ascii="Times New Roman" w:hAnsi="Times New Roman"/>
        </w:rPr>
        <w:t xml:space="preserve"> </w:t>
      </w:r>
      <w:r w:rsidR="00D42A51" w:rsidRPr="00BD060C">
        <w:rPr>
          <w:rFonts w:ascii="Times New Roman" w:hAnsi="Times New Roman"/>
        </w:rPr>
        <w:t xml:space="preserve">the plying of alcohol, </w:t>
      </w:r>
      <w:r w:rsidR="00AF0A3A" w:rsidRPr="00BD060C">
        <w:rPr>
          <w:rFonts w:ascii="Times New Roman" w:hAnsi="Times New Roman"/>
        </w:rPr>
        <w:t>and exploitative practices</w:t>
      </w:r>
      <w:r w:rsidR="00DB119F" w:rsidRPr="00BD060C">
        <w:rPr>
          <w:rFonts w:ascii="Times New Roman" w:hAnsi="Times New Roman"/>
        </w:rPr>
        <w:t xml:space="preserve"> by business “</w:t>
      </w:r>
      <w:proofErr w:type="gramStart"/>
      <w:r w:rsidR="00DB119F" w:rsidRPr="00BD060C">
        <w:rPr>
          <w:rFonts w:ascii="Times New Roman" w:hAnsi="Times New Roman"/>
        </w:rPr>
        <w:t>entrepreneurs .”</w:t>
      </w:r>
      <w:proofErr w:type="gramEnd"/>
      <w:r w:rsidR="00DB119F" w:rsidRPr="00BD060C">
        <w:rPr>
          <w:rFonts w:ascii="Times New Roman" w:hAnsi="Times New Roman"/>
        </w:rPr>
        <w:t xml:space="preserve">  </w:t>
      </w:r>
      <w:r w:rsidR="00AF0A3A" w:rsidRPr="00BD060C">
        <w:rPr>
          <w:rFonts w:ascii="Times New Roman" w:hAnsi="Times New Roman"/>
        </w:rPr>
        <w:t xml:space="preserve">The </w:t>
      </w:r>
      <w:r w:rsidR="009208F6" w:rsidRPr="00BD060C">
        <w:rPr>
          <w:rFonts w:ascii="Times New Roman" w:hAnsi="Times New Roman"/>
        </w:rPr>
        <w:t>US</w:t>
      </w:r>
      <w:r w:rsidR="00D42A51" w:rsidRPr="00BD060C">
        <w:rPr>
          <w:rFonts w:ascii="Times New Roman" w:hAnsi="Times New Roman"/>
        </w:rPr>
        <w:t xml:space="preserve"> and the Territ</w:t>
      </w:r>
      <w:r w:rsidR="00D42A51" w:rsidRPr="00BD060C">
        <w:rPr>
          <w:rFonts w:ascii="Times New Roman" w:hAnsi="Times New Roman"/>
        </w:rPr>
        <w:t>o</w:t>
      </w:r>
      <w:r w:rsidR="00D42A51" w:rsidRPr="00BD060C">
        <w:rPr>
          <w:rFonts w:ascii="Times New Roman" w:hAnsi="Times New Roman"/>
        </w:rPr>
        <w:t>rial (</w:t>
      </w:r>
      <w:r w:rsidR="00AF0A3A" w:rsidRPr="00BD060C">
        <w:rPr>
          <w:rFonts w:ascii="Times New Roman" w:hAnsi="Times New Roman"/>
        </w:rPr>
        <w:t>later State</w:t>
      </w:r>
      <w:r w:rsidR="00D42A51" w:rsidRPr="00BD060C">
        <w:rPr>
          <w:rFonts w:ascii="Times New Roman" w:hAnsi="Times New Roman"/>
        </w:rPr>
        <w:t>)</w:t>
      </w:r>
      <w:r w:rsidR="00AF0A3A" w:rsidRPr="00BD060C">
        <w:rPr>
          <w:rFonts w:ascii="Times New Roman" w:hAnsi="Times New Roman"/>
        </w:rPr>
        <w:t xml:space="preserve"> government</w:t>
      </w:r>
      <w:r w:rsidR="00D42A51" w:rsidRPr="00BD060C">
        <w:rPr>
          <w:rFonts w:ascii="Times New Roman" w:hAnsi="Times New Roman"/>
        </w:rPr>
        <w:t>s</w:t>
      </w:r>
      <w:r w:rsidR="009208F6" w:rsidRPr="00BD060C">
        <w:rPr>
          <w:rFonts w:ascii="Times New Roman" w:hAnsi="Times New Roman"/>
        </w:rPr>
        <w:t>, urged on by European-American traders and settlers, e</w:t>
      </w:r>
      <w:r w:rsidR="009208F6" w:rsidRPr="00BD060C">
        <w:rPr>
          <w:rFonts w:ascii="Times New Roman" w:hAnsi="Times New Roman"/>
        </w:rPr>
        <w:t>n</w:t>
      </w:r>
      <w:r w:rsidR="009208F6" w:rsidRPr="00BD060C">
        <w:rPr>
          <w:rFonts w:ascii="Times New Roman" w:hAnsi="Times New Roman"/>
        </w:rPr>
        <w:t xml:space="preserve">gaged in </w:t>
      </w:r>
      <w:r w:rsidRPr="00BD060C">
        <w:rPr>
          <w:rFonts w:ascii="Times New Roman" w:hAnsi="Times New Roman"/>
        </w:rPr>
        <w:t>conscio</w:t>
      </w:r>
      <w:r w:rsidR="009208F6" w:rsidRPr="00BD060C">
        <w:rPr>
          <w:rFonts w:ascii="Times New Roman" w:hAnsi="Times New Roman"/>
        </w:rPr>
        <w:t>us starvation of indigenous peoples</w:t>
      </w:r>
      <w:r w:rsidRPr="00BD060C">
        <w:rPr>
          <w:rFonts w:ascii="Times New Roman" w:hAnsi="Times New Roman"/>
        </w:rPr>
        <w:t xml:space="preserve">, intentional exposure to infectious diseases, </w:t>
      </w:r>
      <w:r w:rsidR="00ED08CB" w:rsidRPr="00BD060C">
        <w:rPr>
          <w:rFonts w:ascii="Times New Roman" w:hAnsi="Times New Roman"/>
        </w:rPr>
        <w:t>grossly inhuman</w:t>
      </w:r>
      <w:r w:rsidR="009208F6" w:rsidRPr="00BD060C">
        <w:rPr>
          <w:rFonts w:ascii="Times New Roman" w:hAnsi="Times New Roman"/>
        </w:rPr>
        <w:t xml:space="preserve"> massacres</w:t>
      </w:r>
      <w:r w:rsidR="00D42A51" w:rsidRPr="00BD060C">
        <w:rPr>
          <w:rFonts w:ascii="Times New Roman" w:hAnsi="Times New Roman"/>
        </w:rPr>
        <w:t xml:space="preserve"> of</w:t>
      </w:r>
      <w:r w:rsidR="00ED08CB" w:rsidRPr="00BD060C">
        <w:rPr>
          <w:rFonts w:ascii="Times New Roman" w:hAnsi="Times New Roman"/>
        </w:rPr>
        <w:t xml:space="preserve"> Native communities</w:t>
      </w:r>
      <w:r w:rsidR="00954C4F" w:rsidRPr="00BD060C">
        <w:rPr>
          <w:rFonts w:ascii="Times New Roman" w:hAnsi="Times New Roman"/>
        </w:rPr>
        <w:t xml:space="preserve"> (e.g. Sandy </w:t>
      </w:r>
      <w:r w:rsidR="00F34611" w:rsidRPr="00BD060C">
        <w:rPr>
          <w:rFonts w:ascii="Times New Roman" w:hAnsi="Times New Roman"/>
        </w:rPr>
        <w:t>Lake</w:t>
      </w:r>
      <w:r w:rsidR="00ED08CB" w:rsidRPr="00BD060C">
        <w:rPr>
          <w:rFonts w:ascii="Times New Roman" w:hAnsi="Times New Roman"/>
        </w:rPr>
        <w:t>),</w:t>
      </w:r>
      <w:r w:rsidR="009208F6" w:rsidRPr="00BD060C">
        <w:rPr>
          <w:rFonts w:ascii="Times New Roman" w:hAnsi="Times New Roman"/>
        </w:rPr>
        <w:t xml:space="preserve"> and ou</w:t>
      </w:r>
      <w:r w:rsidR="009208F6" w:rsidRPr="00BD060C">
        <w:rPr>
          <w:rFonts w:ascii="Times New Roman" w:hAnsi="Times New Roman"/>
        </w:rPr>
        <w:t>t</w:t>
      </w:r>
      <w:r w:rsidR="009208F6" w:rsidRPr="00BD060C">
        <w:rPr>
          <w:rFonts w:ascii="Times New Roman" w:hAnsi="Times New Roman"/>
        </w:rPr>
        <w:t>right military warfare.</w:t>
      </w:r>
      <w:r w:rsidRPr="00BD060C">
        <w:rPr>
          <w:rFonts w:ascii="Times New Roman" w:hAnsi="Times New Roman"/>
        </w:rPr>
        <w:t xml:space="preserve"> </w:t>
      </w:r>
      <w:r w:rsidR="009208F6" w:rsidRPr="00BD060C">
        <w:rPr>
          <w:rFonts w:ascii="Times New Roman" w:hAnsi="Times New Roman"/>
        </w:rPr>
        <w:t xml:space="preserve"> </w:t>
      </w:r>
      <w:r w:rsidR="00ED08CB" w:rsidRPr="00BD060C">
        <w:rPr>
          <w:rFonts w:ascii="Times New Roman" w:hAnsi="Times New Roman"/>
        </w:rPr>
        <w:t>In a context of intentional starvation by US officials and mult</w:t>
      </w:r>
      <w:r w:rsidR="00ED08CB" w:rsidRPr="00BD060C">
        <w:rPr>
          <w:rFonts w:ascii="Times New Roman" w:hAnsi="Times New Roman"/>
        </w:rPr>
        <w:t>i</w:t>
      </w:r>
      <w:r w:rsidR="00ED08CB" w:rsidRPr="00BD060C">
        <w:rPr>
          <w:rFonts w:ascii="Times New Roman" w:hAnsi="Times New Roman"/>
        </w:rPr>
        <w:t>tudes of</w:t>
      </w:r>
      <w:r w:rsidR="00D42A51" w:rsidRPr="00BD060C">
        <w:rPr>
          <w:rFonts w:ascii="Times New Roman" w:hAnsi="Times New Roman"/>
        </w:rPr>
        <w:t xml:space="preserve"> other</w:t>
      </w:r>
      <w:r w:rsidR="00ED08CB" w:rsidRPr="00BD060C">
        <w:rPr>
          <w:rFonts w:ascii="Times New Roman" w:hAnsi="Times New Roman"/>
        </w:rPr>
        <w:t xml:space="preserve"> injustice</w:t>
      </w:r>
      <w:r w:rsidR="00954C4F" w:rsidRPr="00BD060C">
        <w:rPr>
          <w:rFonts w:ascii="Times New Roman" w:hAnsi="Times New Roman"/>
        </w:rPr>
        <w:t>s</w:t>
      </w:r>
      <w:r w:rsidR="00ED08CB" w:rsidRPr="00BD060C">
        <w:rPr>
          <w:rFonts w:ascii="Times New Roman" w:hAnsi="Times New Roman"/>
        </w:rPr>
        <w:t>, so</w:t>
      </w:r>
      <w:r w:rsidR="00D42A51" w:rsidRPr="00BD060C">
        <w:rPr>
          <w:rFonts w:ascii="Times New Roman" w:hAnsi="Times New Roman"/>
        </w:rPr>
        <w:t>me of the Dakota people struck out.  The ensuing</w:t>
      </w:r>
      <w:r w:rsidR="00ED08CB" w:rsidRPr="00BD060C">
        <w:rPr>
          <w:rFonts w:ascii="Times New Roman" w:hAnsi="Times New Roman"/>
        </w:rPr>
        <w:t xml:space="preserve"> </w:t>
      </w:r>
      <w:r w:rsidR="00D42A51" w:rsidRPr="00BD060C">
        <w:rPr>
          <w:rFonts w:ascii="Times New Roman" w:hAnsi="Times New Roman"/>
        </w:rPr>
        <w:t>war cost hundreds of lives on both sides and resulted in the simultaneous</w:t>
      </w:r>
      <w:r w:rsidRPr="00BD060C">
        <w:rPr>
          <w:rFonts w:ascii="Times New Roman" w:hAnsi="Times New Roman"/>
        </w:rPr>
        <w:t xml:space="preserve"> </w:t>
      </w:r>
      <w:r w:rsidR="00D42A51" w:rsidRPr="00BD060C">
        <w:rPr>
          <w:rFonts w:ascii="Times New Roman" w:hAnsi="Times New Roman"/>
        </w:rPr>
        <w:t>hanging of 38 Dakota men in Mank</w:t>
      </w:r>
      <w:r w:rsidR="00954C4F" w:rsidRPr="00BD060C">
        <w:rPr>
          <w:rFonts w:ascii="Times New Roman" w:hAnsi="Times New Roman"/>
        </w:rPr>
        <w:t>a</w:t>
      </w:r>
      <w:r w:rsidR="00D42A51" w:rsidRPr="00BD060C">
        <w:rPr>
          <w:rFonts w:ascii="Times New Roman" w:hAnsi="Times New Roman"/>
        </w:rPr>
        <w:t>to on the day after Christmas, 1862 – the largest mass execution in US hi</w:t>
      </w:r>
      <w:r w:rsidR="00D42A51" w:rsidRPr="00BD060C">
        <w:rPr>
          <w:rFonts w:ascii="Times New Roman" w:hAnsi="Times New Roman"/>
        </w:rPr>
        <w:t>s</w:t>
      </w:r>
      <w:r w:rsidR="00D42A51" w:rsidRPr="00BD060C">
        <w:rPr>
          <w:rFonts w:ascii="Times New Roman" w:hAnsi="Times New Roman"/>
        </w:rPr>
        <w:t xml:space="preserve">tory.   </w:t>
      </w:r>
    </w:p>
    <w:p w:rsidR="00BE2E2E" w:rsidRPr="00BD060C" w:rsidRDefault="00BE2E2E">
      <w:pPr>
        <w:rPr>
          <w:rFonts w:ascii="Times New Roman" w:hAnsi="Times New Roman"/>
        </w:rPr>
      </w:pPr>
    </w:p>
    <w:p w:rsidR="004E10DF" w:rsidRPr="00BD060C" w:rsidRDefault="00A77C20">
      <w:pPr>
        <w:rPr>
          <w:rFonts w:ascii="Times New Roman" w:hAnsi="Times New Roman"/>
        </w:rPr>
      </w:pPr>
      <w:r w:rsidRPr="00BD060C">
        <w:rPr>
          <w:rFonts w:ascii="Times New Roman" w:hAnsi="Times New Roman"/>
        </w:rPr>
        <w:t xml:space="preserve">Dakota women, children and elders were force-marched 150 miles in bitter winter storms to a concentration camp directly below Fort Snelling. Governor Ramsey placed a large bounty on the scalps of </w:t>
      </w:r>
      <w:r w:rsidR="00F14E21" w:rsidRPr="00BD060C">
        <w:rPr>
          <w:rFonts w:ascii="Times New Roman" w:hAnsi="Times New Roman"/>
        </w:rPr>
        <w:t>Dakota</w:t>
      </w:r>
      <w:r w:rsidRPr="00BD060C">
        <w:rPr>
          <w:rFonts w:ascii="Times New Roman" w:hAnsi="Times New Roman"/>
        </w:rPr>
        <w:t xml:space="preserve"> pe</w:t>
      </w:r>
      <w:r w:rsidR="00091789" w:rsidRPr="00BD060C">
        <w:rPr>
          <w:rFonts w:ascii="Times New Roman" w:hAnsi="Times New Roman"/>
        </w:rPr>
        <w:t>oples.</w:t>
      </w:r>
      <w:r w:rsidRPr="00BD060C">
        <w:rPr>
          <w:rFonts w:ascii="Times New Roman" w:hAnsi="Times New Roman"/>
        </w:rPr>
        <w:t xml:space="preserve"> </w:t>
      </w:r>
      <w:r w:rsidR="00091789" w:rsidRPr="00BD060C">
        <w:rPr>
          <w:rFonts w:ascii="Times New Roman" w:hAnsi="Times New Roman"/>
        </w:rPr>
        <w:t xml:space="preserve"> At popular urging, Colonel Sibley led a number of</w:t>
      </w:r>
      <w:r w:rsidRPr="00BD060C">
        <w:rPr>
          <w:rFonts w:ascii="Times New Roman" w:hAnsi="Times New Roman"/>
        </w:rPr>
        <w:t xml:space="preserve"> search-and-destroy campaigns into the Dakota Territory to kill Dakota people </w:t>
      </w:r>
      <w:proofErr w:type="gramStart"/>
      <w:r w:rsidRPr="00BD060C">
        <w:rPr>
          <w:rFonts w:ascii="Times New Roman" w:hAnsi="Times New Roman"/>
        </w:rPr>
        <w:t xml:space="preserve">fleeing </w:t>
      </w:r>
      <w:r w:rsidR="00F14E21" w:rsidRPr="00BD060C">
        <w:rPr>
          <w:rFonts w:ascii="Times New Roman" w:hAnsi="Times New Roman"/>
        </w:rPr>
        <w:t xml:space="preserve"> </w:t>
      </w:r>
      <w:r w:rsidR="00091789" w:rsidRPr="00BD060C">
        <w:rPr>
          <w:rFonts w:ascii="Times New Roman" w:hAnsi="Times New Roman"/>
        </w:rPr>
        <w:t>Minnesota</w:t>
      </w:r>
      <w:proofErr w:type="gramEnd"/>
      <w:r w:rsidR="00091789" w:rsidRPr="00BD060C">
        <w:rPr>
          <w:rFonts w:ascii="Times New Roman" w:hAnsi="Times New Roman"/>
        </w:rPr>
        <w:t>.  Those women and children who survived the conditions of their impriso</w:t>
      </w:r>
      <w:r w:rsidR="00091789" w:rsidRPr="00BD060C">
        <w:rPr>
          <w:rFonts w:ascii="Times New Roman" w:hAnsi="Times New Roman"/>
        </w:rPr>
        <w:t>n</w:t>
      </w:r>
      <w:r w:rsidR="00091789" w:rsidRPr="00BD060C">
        <w:rPr>
          <w:rFonts w:ascii="Times New Roman" w:hAnsi="Times New Roman"/>
        </w:rPr>
        <w:t>ment at Fort Selling were shipped into permanent exile on a tract of barren land,</w:t>
      </w:r>
      <w:r w:rsidR="00954C4F" w:rsidRPr="00BD060C">
        <w:rPr>
          <w:rFonts w:ascii="Times New Roman" w:hAnsi="Times New Roman"/>
        </w:rPr>
        <w:t xml:space="preserve"> and all Dakota people were banished</w:t>
      </w:r>
      <w:r w:rsidR="00091789" w:rsidRPr="00BD060C">
        <w:rPr>
          <w:rFonts w:ascii="Times New Roman" w:hAnsi="Times New Roman"/>
        </w:rPr>
        <w:t xml:space="preserve"> from the State of Minnesota.</w:t>
      </w:r>
      <w:r w:rsidRPr="00BD060C">
        <w:rPr>
          <w:rFonts w:ascii="Times New Roman" w:hAnsi="Times New Roman"/>
        </w:rPr>
        <w:t xml:space="preserve"> </w:t>
      </w:r>
      <w:r w:rsidR="00091789" w:rsidRPr="00BD060C">
        <w:rPr>
          <w:rFonts w:ascii="Times New Roman" w:hAnsi="Times New Roman"/>
        </w:rPr>
        <w:t xml:space="preserve">The </w:t>
      </w:r>
      <w:r w:rsidR="004E10DF" w:rsidRPr="00BD060C">
        <w:rPr>
          <w:rFonts w:ascii="Times New Roman" w:hAnsi="Times New Roman"/>
        </w:rPr>
        <w:t>majority of Dakota d</w:t>
      </w:r>
      <w:r w:rsidR="004E10DF" w:rsidRPr="00BD060C">
        <w:rPr>
          <w:rFonts w:ascii="Times New Roman" w:hAnsi="Times New Roman"/>
        </w:rPr>
        <w:t>e</w:t>
      </w:r>
      <w:r w:rsidR="004E10DF" w:rsidRPr="00BD060C">
        <w:rPr>
          <w:rFonts w:ascii="Times New Roman" w:hAnsi="Times New Roman"/>
        </w:rPr>
        <w:t>scendants are still living in exile, most in situations of dire impoverishment.</w:t>
      </w:r>
    </w:p>
    <w:p w:rsidR="004E10DF" w:rsidRPr="00BD060C" w:rsidRDefault="004E10DF">
      <w:pPr>
        <w:rPr>
          <w:rFonts w:ascii="Times New Roman" w:hAnsi="Times New Roman"/>
        </w:rPr>
      </w:pPr>
    </w:p>
    <w:p w:rsidR="004E10DF" w:rsidRPr="00BD060C" w:rsidRDefault="004E10DF">
      <w:pPr>
        <w:rPr>
          <w:rFonts w:ascii="Times New Roman" w:hAnsi="Times New Roman"/>
        </w:rPr>
      </w:pPr>
      <w:r w:rsidRPr="00BD060C">
        <w:rPr>
          <w:rFonts w:ascii="Times New Roman" w:hAnsi="Times New Roman"/>
        </w:rPr>
        <w:t>T</w:t>
      </w:r>
      <w:r w:rsidR="00BC444D" w:rsidRPr="00BD060C">
        <w:rPr>
          <w:rFonts w:ascii="Times New Roman" w:hAnsi="Times New Roman"/>
        </w:rPr>
        <w:t xml:space="preserve">he Anishinaabe </w:t>
      </w:r>
      <w:r w:rsidR="00DB119F" w:rsidRPr="00BD060C">
        <w:rPr>
          <w:rFonts w:ascii="Times New Roman" w:hAnsi="Times New Roman"/>
        </w:rPr>
        <w:t xml:space="preserve">were </w:t>
      </w:r>
      <w:r w:rsidRPr="00BD060C">
        <w:rPr>
          <w:rFonts w:ascii="Times New Roman" w:hAnsi="Times New Roman"/>
        </w:rPr>
        <w:t xml:space="preserve">also </w:t>
      </w:r>
      <w:r w:rsidR="00DB119F" w:rsidRPr="00BD060C">
        <w:rPr>
          <w:rFonts w:ascii="Times New Roman" w:hAnsi="Times New Roman"/>
        </w:rPr>
        <w:t xml:space="preserve">subjected to </w:t>
      </w:r>
      <w:r w:rsidR="00BC444D" w:rsidRPr="00BD060C">
        <w:rPr>
          <w:rFonts w:ascii="Times New Roman" w:hAnsi="Times New Roman"/>
        </w:rPr>
        <w:t>massive dispossession</w:t>
      </w:r>
      <w:r w:rsidR="00954C4F" w:rsidRPr="00BD060C">
        <w:rPr>
          <w:rFonts w:ascii="Times New Roman" w:hAnsi="Times New Roman"/>
        </w:rPr>
        <w:t>, violence</w:t>
      </w:r>
      <w:r w:rsidR="00BC444D" w:rsidRPr="00BD060C">
        <w:rPr>
          <w:rFonts w:ascii="Times New Roman" w:hAnsi="Times New Roman"/>
        </w:rPr>
        <w:t xml:space="preserve"> and social di</w:t>
      </w:r>
      <w:r w:rsidR="00BC444D" w:rsidRPr="00BD060C">
        <w:rPr>
          <w:rFonts w:ascii="Times New Roman" w:hAnsi="Times New Roman"/>
        </w:rPr>
        <w:t>s</w:t>
      </w:r>
      <w:r w:rsidR="00BC444D" w:rsidRPr="00BD060C">
        <w:rPr>
          <w:rFonts w:ascii="Times New Roman" w:hAnsi="Times New Roman"/>
        </w:rPr>
        <w:t xml:space="preserve">ruption.  </w:t>
      </w:r>
      <w:r w:rsidR="00D47F66" w:rsidRPr="00BD060C">
        <w:rPr>
          <w:rFonts w:ascii="Times New Roman" w:hAnsi="Times New Roman"/>
        </w:rPr>
        <w:t xml:space="preserve">Early in the history of US occupation </w:t>
      </w:r>
      <w:r w:rsidR="00536A75" w:rsidRPr="00BD060C">
        <w:rPr>
          <w:rFonts w:ascii="Times New Roman" w:hAnsi="Times New Roman"/>
        </w:rPr>
        <w:t xml:space="preserve">of Minnesota, timber </w:t>
      </w:r>
      <w:r w:rsidR="00BE2E2E" w:rsidRPr="00BD060C">
        <w:rPr>
          <w:rFonts w:ascii="Times New Roman" w:hAnsi="Times New Roman"/>
        </w:rPr>
        <w:t>barons</w:t>
      </w:r>
      <w:r w:rsidR="00536A75" w:rsidRPr="00BD060C">
        <w:rPr>
          <w:rFonts w:ascii="Times New Roman" w:hAnsi="Times New Roman"/>
        </w:rPr>
        <w:t xml:space="preserve"> directed the deforestation of </w:t>
      </w:r>
      <w:r w:rsidR="00D47F66" w:rsidRPr="00BD060C">
        <w:rPr>
          <w:rFonts w:ascii="Times New Roman" w:hAnsi="Times New Roman"/>
        </w:rPr>
        <w:t>along the St Croix River and later across the native forest-lands</w:t>
      </w:r>
      <w:r w:rsidR="00536A75" w:rsidRPr="00BD060C">
        <w:rPr>
          <w:rFonts w:ascii="Times New Roman" w:hAnsi="Times New Roman"/>
        </w:rPr>
        <w:t xml:space="preserve"> State-</w:t>
      </w:r>
      <w:r w:rsidR="00536A75" w:rsidRPr="00BD060C">
        <w:rPr>
          <w:rFonts w:ascii="Times New Roman" w:hAnsi="Times New Roman"/>
        </w:rPr>
        <w:lastRenderedPageBreak/>
        <w:t>wide</w:t>
      </w:r>
      <w:r w:rsidR="00D47F66" w:rsidRPr="00BD060C">
        <w:rPr>
          <w:rFonts w:ascii="Times New Roman" w:hAnsi="Times New Roman"/>
        </w:rPr>
        <w:t>.  They asked no one’s permission to take the trees, they paid no one for the trees that they cut, and their actions ravaged the forest ecosystem</w:t>
      </w:r>
      <w:r w:rsidR="00536A75" w:rsidRPr="00BD060C">
        <w:rPr>
          <w:rFonts w:ascii="Times New Roman" w:hAnsi="Times New Roman"/>
        </w:rPr>
        <w:t>, producing wide-ranging fires, permanent disappearance of the topsoil, and great loss of food and habitat for indi</w:t>
      </w:r>
      <w:r w:rsidR="00536A75" w:rsidRPr="00BD060C">
        <w:rPr>
          <w:rFonts w:ascii="Times New Roman" w:hAnsi="Times New Roman"/>
        </w:rPr>
        <w:t>g</w:t>
      </w:r>
      <w:r w:rsidR="00536A75" w:rsidRPr="00BD060C">
        <w:rPr>
          <w:rFonts w:ascii="Times New Roman" w:hAnsi="Times New Roman"/>
        </w:rPr>
        <w:t xml:space="preserve">enous communities as well as animal life in all its forms. </w:t>
      </w:r>
    </w:p>
    <w:p w:rsidR="004E10DF" w:rsidRPr="00BD060C" w:rsidRDefault="004E10DF">
      <w:pPr>
        <w:rPr>
          <w:rFonts w:ascii="Times New Roman" w:hAnsi="Times New Roman"/>
        </w:rPr>
      </w:pPr>
    </w:p>
    <w:p w:rsidR="00BC444D" w:rsidRPr="00BD060C" w:rsidRDefault="004E10DF">
      <w:pPr>
        <w:rPr>
          <w:rFonts w:ascii="Times New Roman" w:hAnsi="Times New Roman"/>
        </w:rPr>
      </w:pPr>
      <w:r w:rsidRPr="00BD060C">
        <w:rPr>
          <w:rFonts w:ascii="Times New Roman" w:hAnsi="Times New Roman"/>
        </w:rPr>
        <w:t>Like</w:t>
      </w:r>
      <w:r w:rsidR="00536A75" w:rsidRPr="00BD060C">
        <w:rPr>
          <w:rFonts w:ascii="Times New Roman" w:hAnsi="Times New Roman"/>
        </w:rPr>
        <w:t xml:space="preserve"> the Dakota, </w:t>
      </w:r>
      <w:r w:rsidR="00BE2E2E" w:rsidRPr="00BD060C">
        <w:rPr>
          <w:rFonts w:ascii="Times New Roman" w:hAnsi="Times New Roman"/>
        </w:rPr>
        <w:t>Anishinaabe</w:t>
      </w:r>
      <w:r w:rsidRPr="00BD060C">
        <w:rPr>
          <w:rFonts w:ascii="Times New Roman" w:hAnsi="Times New Roman"/>
        </w:rPr>
        <w:t xml:space="preserve"> </w:t>
      </w:r>
      <w:r w:rsidR="00536A75" w:rsidRPr="00BD060C">
        <w:rPr>
          <w:rFonts w:ascii="Times New Roman" w:hAnsi="Times New Roman"/>
        </w:rPr>
        <w:t>have been</w:t>
      </w:r>
      <w:r w:rsidR="00DB119F" w:rsidRPr="00BD060C">
        <w:rPr>
          <w:rFonts w:ascii="Times New Roman" w:hAnsi="Times New Roman"/>
        </w:rPr>
        <w:t xml:space="preserve"> targets</w:t>
      </w:r>
      <w:r w:rsidR="00BC444D" w:rsidRPr="00BD060C">
        <w:rPr>
          <w:rFonts w:ascii="Times New Roman" w:hAnsi="Times New Roman"/>
        </w:rPr>
        <w:t xml:space="preserve"> of governmen</w:t>
      </w:r>
      <w:r w:rsidRPr="00BD060C">
        <w:rPr>
          <w:rFonts w:ascii="Times New Roman" w:hAnsi="Times New Roman"/>
        </w:rPr>
        <w:t>t-sponsored and church-run</w:t>
      </w:r>
      <w:r w:rsidR="00BC444D" w:rsidRPr="00BD060C">
        <w:rPr>
          <w:rFonts w:ascii="Times New Roman" w:hAnsi="Times New Roman"/>
        </w:rPr>
        <w:t xml:space="preserve"> campaigns to destroy their culture</w:t>
      </w:r>
      <w:r w:rsidR="00DB119F" w:rsidRPr="00BD060C">
        <w:rPr>
          <w:rFonts w:ascii="Times New Roman" w:hAnsi="Times New Roman"/>
        </w:rPr>
        <w:t>, their languages and their famil</w:t>
      </w:r>
      <w:r w:rsidRPr="00BD060C">
        <w:rPr>
          <w:rFonts w:ascii="Times New Roman" w:hAnsi="Times New Roman"/>
        </w:rPr>
        <w:t>ies (see the history of indig</w:t>
      </w:r>
      <w:r w:rsidR="00536A75" w:rsidRPr="00BD060C">
        <w:rPr>
          <w:rFonts w:ascii="Times New Roman" w:hAnsi="Times New Roman"/>
        </w:rPr>
        <w:t>enous children being forcibly held at</w:t>
      </w:r>
      <w:r w:rsidR="00DB119F" w:rsidRPr="00BD060C">
        <w:rPr>
          <w:rFonts w:ascii="Times New Roman" w:hAnsi="Times New Roman"/>
        </w:rPr>
        <w:t xml:space="preserve"> “Indian boarding schools</w:t>
      </w:r>
      <w:r w:rsidR="00DD3544" w:rsidRPr="00BD060C">
        <w:rPr>
          <w:rFonts w:ascii="Times New Roman" w:hAnsi="Times New Roman"/>
        </w:rPr>
        <w:t>”).</w:t>
      </w:r>
    </w:p>
    <w:p w:rsidR="00BC444D" w:rsidRPr="00BD060C" w:rsidRDefault="00BC444D">
      <w:pPr>
        <w:rPr>
          <w:rFonts w:ascii="Times New Roman" w:hAnsi="Times New Roman"/>
        </w:rPr>
      </w:pPr>
    </w:p>
    <w:p w:rsidR="00530220" w:rsidRPr="00BD060C" w:rsidRDefault="00E635A4">
      <w:pPr>
        <w:rPr>
          <w:rFonts w:ascii="Times New Roman" w:hAnsi="Times New Roman"/>
        </w:rPr>
      </w:pPr>
      <w:r w:rsidRPr="00BD060C">
        <w:rPr>
          <w:rFonts w:ascii="Times New Roman" w:hAnsi="Times New Roman"/>
        </w:rPr>
        <w:t>Impoverishment</w:t>
      </w:r>
      <w:r w:rsidR="00BC444D" w:rsidRPr="00BD060C">
        <w:rPr>
          <w:rFonts w:ascii="Times New Roman" w:hAnsi="Times New Roman"/>
        </w:rPr>
        <w:t xml:space="preserve"> is wide-spread on </w:t>
      </w:r>
      <w:r w:rsidR="004E10DF" w:rsidRPr="00BD060C">
        <w:rPr>
          <w:rFonts w:ascii="Times New Roman" w:hAnsi="Times New Roman"/>
        </w:rPr>
        <w:t xml:space="preserve">the reservations where </w:t>
      </w:r>
      <w:r w:rsidR="002D70C1" w:rsidRPr="00BD060C">
        <w:rPr>
          <w:rFonts w:ascii="Times New Roman" w:hAnsi="Times New Roman"/>
        </w:rPr>
        <w:t xml:space="preserve">most of </w:t>
      </w:r>
      <w:r w:rsidR="004E10DF" w:rsidRPr="00BD060C">
        <w:rPr>
          <w:rFonts w:ascii="Times New Roman" w:hAnsi="Times New Roman"/>
        </w:rPr>
        <w:t>the indigenous people</w:t>
      </w:r>
      <w:r w:rsidR="002D70C1" w:rsidRPr="00BD060C">
        <w:rPr>
          <w:rFonts w:ascii="Times New Roman" w:hAnsi="Times New Roman"/>
        </w:rPr>
        <w:t>s of Minnesota live</w:t>
      </w:r>
      <w:r w:rsidR="00BC444D" w:rsidRPr="00BD060C">
        <w:rPr>
          <w:rFonts w:ascii="Times New Roman" w:hAnsi="Times New Roman"/>
        </w:rPr>
        <w:t xml:space="preserve">, </w:t>
      </w:r>
      <w:r w:rsidRPr="00BD060C">
        <w:rPr>
          <w:rFonts w:ascii="Times New Roman" w:hAnsi="Times New Roman"/>
        </w:rPr>
        <w:t>and in urban areas indigenous communities typically have the highest rate of impoverishment among all racial-ethnic groups.</w:t>
      </w:r>
    </w:p>
    <w:p w:rsidR="00E635A4" w:rsidRPr="00BD060C" w:rsidRDefault="00E635A4">
      <w:pPr>
        <w:rPr>
          <w:rFonts w:ascii="Times New Roman" w:hAnsi="Times New Roman"/>
        </w:rPr>
      </w:pPr>
    </w:p>
    <w:p w:rsidR="006243FC" w:rsidRPr="00BD060C" w:rsidRDefault="00E635A4">
      <w:pPr>
        <w:rPr>
          <w:rFonts w:ascii="Times New Roman" w:hAnsi="Times New Roman"/>
        </w:rPr>
      </w:pPr>
      <w:r w:rsidRPr="00BD060C">
        <w:rPr>
          <w:rFonts w:ascii="Times New Roman" w:hAnsi="Times New Roman"/>
        </w:rPr>
        <w:t xml:space="preserve">The assaults on indigenous cultural worldview and Native America’s </w:t>
      </w:r>
      <w:r w:rsidR="006243FC" w:rsidRPr="00BD060C">
        <w:rPr>
          <w:rFonts w:ascii="Times New Roman" w:hAnsi="Times New Roman"/>
        </w:rPr>
        <w:t xml:space="preserve">rights of </w:t>
      </w:r>
      <w:r w:rsidRPr="00BD060C">
        <w:rPr>
          <w:rFonts w:ascii="Times New Roman" w:hAnsi="Times New Roman"/>
        </w:rPr>
        <w:t xml:space="preserve">self-determination continue.  Native efforts to decolonize their communities, to reclaim their languages, and to pass along their culture to the children are underway, as are efforts to speak the truth of Minnesota’s history </w:t>
      </w:r>
      <w:r w:rsidR="006243FC" w:rsidRPr="00BD060C">
        <w:rPr>
          <w:rFonts w:ascii="Times New Roman" w:hAnsi="Times New Roman"/>
        </w:rPr>
        <w:t>and to begin to address the injustices of the past 200 years of US rule over their homelands and their peoples.</w:t>
      </w:r>
    </w:p>
    <w:p w:rsidR="006243FC" w:rsidRPr="00BD060C" w:rsidRDefault="006243FC">
      <w:pPr>
        <w:rPr>
          <w:rFonts w:ascii="Times New Roman" w:hAnsi="Times New Roman"/>
        </w:rPr>
      </w:pPr>
    </w:p>
    <w:p w:rsidR="00247621" w:rsidRPr="00BD060C" w:rsidRDefault="00247621" w:rsidP="00247621">
      <w:pPr>
        <w:rPr>
          <w:rFonts w:ascii="Times New Roman" w:hAnsi="Times New Roman" w:cs="Verdana"/>
          <w:b/>
          <w:color w:val="000000"/>
        </w:rPr>
      </w:pPr>
      <w:r w:rsidRPr="00BD060C">
        <w:rPr>
          <w:rFonts w:ascii="Times New Roman" w:hAnsi="Times New Roman" w:cs="Verdana"/>
          <w:b/>
          <w:color w:val="000000"/>
        </w:rPr>
        <w:t>References:</w:t>
      </w:r>
    </w:p>
    <w:p w:rsidR="00E5386F" w:rsidRPr="00BD060C" w:rsidRDefault="00E5386F" w:rsidP="00147DF8">
      <w:pPr>
        <w:ind w:left="360" w:hanging="360"/>
        <w:rPr>
          <w:rFonts w:ascii="Times New Roman" w:hAnsi="Times New Roman" w:cs="Verdana"/>
          <w:color w:val="000000"/>
        </w:rPr>
      </w:pPr>
      <w:r w:rsidRPr="00BD060C">
        <w:rPr>
          <w:rFonts w:ascii="Times New Roman" w:hAnsi="Times New Roman" w:cs="Verdana"/>
          <w:color w:val="000000"/>
        </w:rPr>
        <w:t xml:space="preserve">Anderson, Gary and Alan Woolworth, </w:t>
      </w:r>
      <w:proofErr w:type="gramStart"/>
      <w:r w:rsidRPr="00BD060C">
        <w:rPr>
          <w:rFonts w:ascii="Times New Roman" w:hAnsi="Times New Roman" w:cs="Verdana"/>
          <w:color w:val="000000"/>
        </w:rPr>
        <w:t>ed</w:t>
      </w:r>
      <w:r w:rsidR="00147DF8" w:rsidRPr="00BD060C">
        <w:rPr>
          <w:rFonts w:ascii="Times New Roman" w:hAnsi="Times New Roman" w:cs="Verdana"/>
          <w:color w:val="000000"/>
        </w:rPr>
        <w:t>s</w:t>
      </w:r>
      <w:proofErr w:type="gramEnd"/>
      <w:r w:rsidR="00147DF8" w:rsidRPr="00BD060C">
        <w:rPr>
          <w:rFonts w:ascii="Times New Roman" w:hAnsi="Times New Roman" w:cs="Verdana"/>
          <w:color w:val="000000"/>
        </w:rPr>
        <w:t>.  Through Dakota Eyes: Narrati</w:t>
      </w:r>
      <w:r w:rsidRPr="00BD060C">
        <w:rPr>
          <w:rFonts w:ascii="Times New Roman" w:hAnsi="Times New Roman" w:cs="Verdana"/>
          <w:color w:val="000000"/>
        </w:rPr>
        <w:t>ve Accounts of the Minnesota Indian War of 1862.  (St Paul: Minnesota Historical Society, 1988)</w:t>
      </w:r>
    </w:p>
    <w:p w:rsidR="00247621" w:rsidRPr="00BD060C" w:rsidRDefault="00247621" w:rsidP="00AE4E6D">
      <w:pPr>
        <w:ind w:left="360" w:hanging="360"/>
        <w:rPr>
          <w:rFonts w:ascii="Times New Roman" w:hAnsi="Times New Roman" w:cs="Verdana"/>
          <w:color w:val="000000"/>
        </w:rPr>
      </w:pPr>
      <w:r w:rsidRPr="00BD060C">
        <w:rPr>
          <w:rFonts w:ascii="Times New Roman" w:hAnsi="Times New Roman" w:cs="Verdana"/>
          <w:color w:val="000000"/>
        </w:rPr>
        <w:t xml:space="preserve">Great Lakes Indian Fish and Wildlife Commission.  </w:t>
      </w:r>
      <w:proofErr w:type="gramStart"/>
      <w:r w:rsidRPr="00BD060C">
        <w:rPr>
          <w:rFonts w:ascii="Times New Roman" w:hAnsi="Times New Roman" w:cs="Verdana"/>
          <w:color w:val="000000"/>
        </w:rPr>
        <w:t>Sandy Lake Tragedy and Memorial Brochure.</w:t>
      </w:r>
      <w:proofErr w:type="gramEnd"/>
      <w:r w:rsidRPr="00BD060C">
        <w:rPr>
          <w:rFonts w:ascii="Times New Roman" w:hAnsi="Times New Roman" w:cs="Verdana"/>
          <w:color w:val="000000"/>
        </w:rPr>
        <w:t xml:space="preserve">  </w:t>
      </w:r>
      <w:hyperlink r:id="rId7" w:history="1">
        <w:r w:rsidRPr="00BD060C">
          <w:rPr>
            <w:rStyle w:val="Hyperlink"/>
            <w:rFonts w:ascii="Times New Roman" w:hAnsi="Times New Roman" w:cs="Verdana"/>
          </w:rPr>
          <w:t>www.glifwc.org/publications/pdf/SandyLake_Brochure.pdf</w:t>
        </w:r>
      </w:hyperlink>
    </w:p>
    <w:p w:rsidR="00940405" w:rsidRPr="00BD060C" w:rsidRDefault="00940405" w:rsidP="00AE4E6D">
      <w:pPr>
        <w:ind w:left="360" w:hanging="360"/>
        <w:rPr>
          <w:rFonts w:ascii="Times New Roman" w:hAnsi="Times New Roman" w:cs="Verdana"/>
          <w:color w:val="000000"/>
        </w:rPr>
      </w:pPr>
      <w:proofErr w:type="spellStart"/>
      <w:r w:rsidRPr="00BD060C">
        <w:rPr>
          <w:rFonts w:ascii="Times New Roman" w:hAnsi="Times New Roman" w:cs="Verdana"/>
          <w:color w:val="000000"/>
        </w:rPr>
        <w:t>LaDuke</w:t>
      </w:r>
      <w:proofErr w:type="spellEnd"/>
      <w:r w:rsidRPr="00BD060C">
        <w:rPr>
          <w:rFonts w:ascii="Times New Roman" w:hAnsi="Times New Roman" w:cs="Verdana"/>
          <w:color w:val="000000"/>
        </w:rPr>
        <w:t>, Winona.  All My Relations: Native Struggle for Land and Life.  (Cambridge MA: South End Press, 1999), Ch 6 &amp; 7</w:t>
      </w:r>
    </w:p>
    <w:p w:rsidR="00247621" w:rsidRPr="00BD060C" w:rsidRDefault="00E5386F" w:rsidP="00AE4E6D">
      <w:pPr>
        <w:ind w:left="360" w:hanging="360"/>
        <w:rPr>
          <w:rFonts w:ascii="Times New Roman" w:hAnsi="Times New Roman" w:cs="Verdana"/>
          <w:color w:val="000000"/>
        </w:rPr>
      </w:pPr>
      <w:r w:rsidRPr="00BD060C">
        <w:rPr>
          <w:rFonts w:ascii="Times New Roman" w:hAnsi="Times New Roman" w:cs="Verdana"/>
          <w:color w:val="000000"/>
        </w:rPr>
        <w:t>Pond,</w:t>
      </w:r>
      <w:r w:rsidR="00147DF8" w:rsidRPr="00BD060C">
        <w:rPr>
          <w:rFonts w:ascii="Times New Roman" w:hAnsi="Times New Roman" w:cs="Verdana"/>
          <w:color w:val="000000"/>
        </w:rPr>
        <w:t xml:space="preserve"> </w:t>
      </w:r>
      <w:r w:rsidR="00247621" w:rsidRPr="00BD060C">
        <w:rPr>
          <w:rFonts w:ascii="Times New Roman" w:hAnsi="Times New Roman" w:cs="Verdana"/>
          <w:color w:val="000000"/>
        </w:rPr>
        <w:t xml:space="preserve">Samuel.  </w:t>
      </w:r>
      <w:proofErr w:type="gramStart"/>
      <w:r w:rsidR="00247621" w:rsidRPr="00BD060C">
        <w:rPr>
          <w:rFonts w:ascii="Times New Roman" w:hAnsi="Times New Roman" w:cs="Verdana"/>
          <w:color w:val="000000"/>
        </w:rPr>
        <w:t>The Dakota or Sioux in Minnesota as They Were in 1834</w:t>
      </w:r>
      <w:r w:rsidRPr="00BD060C">
        <w:rPr>
          <w:rFonts w:ascii="Times New Roman" w:hAnsi="Times New Roman" w:cs="Verdana"/>
          <w:color w:val="000000"/>
        </w:rPr>
        <w:t>.</w:t>
      </w:r>
      <w:proofErr w:type="gramEnd"/>
      <w:r w:rsidRPr="00BD060C">
        <w:rPr>
          <w:rFonts w:ascii="Times New Roman" w:hAnsi="Times New Roman" w:cs="Verdana"/>
          <w:color w:val="000000"/>
        </w:rPr>
        <w:t xml:space="preserve">  (St Paul: Mi</w:t>
      </w:r>
      <w:r w:rsidRPr="00BD060C">
        <w:rPr>
          <w:rFonts w:ascii="Times New Roman" w:hAnsi="Times New Roman" w:cs="Verdana"/>
          <w:color w:val="000000"/>
        </w:rPr>
        <w:t>n</w:t>
      </w:r>
      <w:r w:rsidRPr="00BD060C">
        <w:rPr>
          <w:rFonts w:ascii="Times New Roman" w:hAnsi="Times New Roman" w:cs="Verdana"/>
          <w:color w:val="000000"/>
        </w:rPr>
        <w:t>nesota Historical Society, 1986)</w:t>
      </w:r>
    </w:p>
    <w:p w:rsidR="00E5386F" w:rsidRPr="00BD060C" w:rsidRDefault="00E5386F" w:rsidP="00AE4E6D">
      <w:pPr>
        <w:ind w:left="360" w:hanging="360"/>
        <w:rPr>
          <w:rFonts w:ascii="Times New Roman" w:hAnsi="Times New Roman" w:cs="Verdana"/>
          <w:color w:val="000000"/>
        </w:rPr>
      </w:pPr>
      <w:r w:rsidRPr="00BD060C">
        <w:rPr>
          <w:rFonts w:ascii="Times New Roman" w:hAnsi="Times New Roman" w:cs="Verdana"/>
          <w:color w:val="000000"/>
        </w:rPr>
        <w:t xml:space="preserve">Waziyatawin. </w:t>
      </w:r>
      <w:r w:rsidR="00147DF8" w:rsidRPr="00BD060C">
        <w:rPr>
          <w:rFonts w:ascii="Times New Roman" w:hAnsi="Times New Roman" w:cs="Verdana"/>
          <w:color w:val="000000"/>
        </w:rPr>
        <w:t>In the Footsteps of Our Ancestors: The Dakota Commemorative Marches of the 21</w:t>
      </w:r>
      <w:r w:rsidR="00147DF8" w:rsidRPr="00BD060C">
        <w:rPr>
          <w:rFonts w:ascii="Times New Roman" w:hAnsi="Times New Roman" w:cs="Verdana"/>
          <w:color w:val="000000"/>
          <w:vertAlign w:val="superscript"/>
        </w:rPr>
        <w:t>st</w:t>
      </w:r>
      <w:r w:rsidR="00147DF8" w:rsidRPr="00BD060C">
        <w:rPr>
          <w:rFonts w:ascii="Times New Roman" w:hAnsi="Times New Roman" w:cs="Verdana"/>
          <w:color w:val="000000"/>
        </w:rPr>
        <w:t xml:space="preserve"> Century.</w:t>
      </w:r>
      <w:r w:rsidRPr="00BD060C">
        <w:rPr>
          <w:rFonts w:ascii="Times New Roman" w:hAnsi="Times New Roman" w:cs="Verdana"/>
          <w:color w:val="000000"/>
        </w:rPr>
        <w:t xml:space="preserve"> (St </w:t>
      </w:r>
      <w:r w:rsidR="00147DF8" w:rsidRPr="00BD060C">
        <w:rPr>
          <w:rFonts w:ascii="Times New Roman" w:hAnsi="Times New Roman" w:cs="Verdana"/>
          <w:color w:val="000000"/>
        </w:rPr>
        <w:t>Paul: Living Justice Press, 2006</w:t>
      </w:r>
      <w:r w:rsidRPr="00BD060C">
        <w:rPr>
          <w:rFonts w:ascii="Times New Roman" w:hAnsi="Times New Roman" w:cs="Verdana"/>
          <w:color w:val="000000"/>
        </w:rPr>
        <w:t xml:space="preserve">)  </w:t>
      </w:r>
    </w:p>
    <w:p w:rsidR="00E5386F" w:rsidRPr="00BD060C" w:rsidRDefault="00E5386F" w:rsidP="00AE4E6D">
      <w:pPr>
        <w:ind w:left="360" w:hanging="360"/>
        <w:rPr>
          <w:rFonts w:ascii="Times New Roman" w:hAnsi="Times New Roman"/>
        </w:rPr>
      </w:pPr>
      <w:r w:rsidRPr="00BD060C">
        <w:rPr>
          <w:rFonts w:ascii="Times New Roman" w:hAnsi="Times New Roman" w:cs="Verdana"/>
          <w:color w:val="000000"/>
        </w:rPr>
        <w:t xml:space="preserve">_________. What Does Justice Look Like? </w:t>
      </w:r>
      <w:proofErr w:type="gramStart"/>
      <w:r w:rsidRPr="00BD060C">
        <w:rPr>
          <w:rFonts w:ascii="Times New Roman" w:hAnsi="Times New Roman" w:cs="Verdana"/>
          <w:color w:val="000000"/>
        </w:rPr>
        <w:t>The Struggle for Liberation in Dakota Hom</w:t>
      </w:r>
      <w:r w:rsidRPr="00BD060C">
        <w:rPr>
          <w:rFonts w:ascii="Times New Roman" w:hAnsi="Times New Roman" w:cs="Verdana"/>
          <w:color w:val="000000"/>
        </w:rPr>
        <w:t>e</w:t>
      </w:r>
      <w:r w:rsidRPr="00BD060C">
        <w:rPr>
          <w:rFonts w:ascii="Times New Roman" w:hAnsi="Times New Roman" w:cs="Verdana"/>
          <w:color w:val="000000"/>
        </w:rPr>
        <w:t>land</w:t>
      </w:r>
      <w:r w:rsidR="00147DF8" w:rsidRPr="00BD060C">
        <w:rPr>
          <w:rFonts w:ascii="Times New Roman" w:hAnsi="Times New Roman" w:cs="Verdana"/>
          <w:color w:val="000000"/>
        </w:rPr>
        <w:t>.</w:t>
      </w:r>
      <w:proofErr w:type="gramEnd"/>
      <w:r w:rsidRPr="00BD060C">
        <w:rPr>
          <w:rFonts w:ascii="Times New Roman" w:hAnsi="Times New Roman" w:cs="Verdana"/>
          <w:color w:val="000000"/>
        </w:rPr>
        <w:t xml:space="preserve"> (St Paul: Living Justice Press, 2008)</w:t>
      </w:r>
    </w:p>
    <w:p w:rsidR="00247621" w:rsidRPr="00BD060C" w:rsidRDefault="00247621">
      <w:pPr>
        <w:rPr>
          <w:rFonts w:ascii="Times New Roman" w:hAnsi="Times New Roman"/>
          <w:u w:val="single"/>
        </w:rPr>
      </w:pPr>
    </w:p>
    <w:p w:rsidR="00247621" w:rsidRPr="00BD060C" w:rsidRDefault="00247621">
      <w:pPr>
        <w:rPr>
          <w:rFonts w:ascii="Times New Roman" w:hAnsi="Times New Roman"/>
          <w:u w:val="single"/>
        </w:rPr>
      </w:pPr>
    </w:p>
    <w:p w:rsidR="002D70C1" w:rsidRPr="004D23E2" w:rsidRDefault="006243FC">
      <w:pPr>
        <w:rPr>
          <w:rFonts w:ascii="Times New Roman" w:hAnsi="Times New Roman"/>
          <w:b/>
        </w:rPr>
      </w:pPr>
      <w:r w:rsidRPr="004D23E2">
        <w:rPr>
          <w:rFonts w:ascii="Times New Roman" w:hAnsi="Times New Roman"/>
          <w:b/>
        </w:rPr>
        <w:t>Discrimination, Violence and Injustices against African American Minnesotans</w:t>
      </w:r>
    </w:p>
    <w:p w:rsidR="00E635A4" w:rsidRPr="00BD060C" w:rsidRDefault="002D70C1" w:rsidP="00A52246">
      <w:pPr>
        <w:ind w:left="720"/>
        <w:rPr>
          <w:rFonts w:ascii="Times New Roman" w:hAnsi="Times New Roman"/>
          <w:u w:val="single"/>
        </w:rPr>
      </w:pPr>
      <w:r w:rsidRPr="00BD060C">
        <w:rPr>
          <w:rFonts w:ascii="Times New Roman" w:hAnsi="Times New Roman"/>
        </w:rPr>
        <w:t>NOTE: The closing day</w:t>
      </w:r>
      <w:r w:rsidR="00A52246" w:rsidRPr="00BD060C">
        <w:rPr>
          <w:rFonts w:ascii="Times New Roman" w:hAnsi="Times New Roman"/>
        </w:rPr>
        <w:t xml:space="preserve"> of the 2014 Annual Meeting of t</w:t>
      </w:r>
      <w:r w:rsidRPr="00BD060C">
        <w:rPr>
          <w:rFonts w:ascii="Times New Roman" w:hAnsi="Times New Roman"/>
        </w:rPr>
        <w:t>he Minnesota Confe</w:t>
      </w:r>
      <w:r w:rsidRPr="00BD060C">
        <w:rPr>
          <w:rFonts w:ascii="Times New Roman" w:hAnsi="Times New Roman"/>
        </w:rPr>
        <w:t>r</w:t>
      </w:r>
      <w:r w:rsidRPr="00BD060C">
        <w:rPr>
          <w:rFonts w:ascii="Times New Roman" w:hAnsi="Times New Roman"/>
        </w:rPr>
        <w:t xml:space="preserve">ence UCC is the anniversary </w:t>
      </w:r>
      <w:r w:rsidR="00954C4F" w:rsidRPr="00BD060C">
        <w:rPr>
          <w:rFonts w:ascii="Times New Roman" w:hAnsi="Times New Roman"/>
        </w:rPr>
        <w:t xml:space="preserve">date </w:t>
      </w:r>
      <w:r w:rsidRPr="00BD060C">
        <w:rPr>
          <w:rFonts w:ascii="Times New Roman" w:hAnsi="Times New Roman"/>
        </w:rPr>
        <w:t xml:space="preserve">of the </w:t>
      </w:r>
      <w:r w:rsidR="00954C4F" w:rsidRPr="00BD060C">
        <w:rPr>
          <w:rFonts w:ascii="Times New Roman" w:hAnsi="Times New Roman"/>
        </w:rPr>
        <w:t>Duluth lynching described below.</w:t>
      </w:r>
    </w:p>
    <w:p w:rsidR="00AD303C" w:rsidRPr="00BD060C" w:rsidRDefault="006243FC">
      <w:pPr>
        <w:rPr>
          <w:rFonts w:ascii="Times New Roman" w:hAnsi="Times New Roman"/>
        </w:rPr>
      </w:pPr>
      <w:r w:rsidRPr="00BD060C">
        <w:rPr>
          <w:rFonts w:ascii="Times New Roman" w:hAnsi="Times New Roman"/>
        </w:rPr>
        <w:t>Contrary to dominant perspectives, early white domina</w:t>
      </w:r>
      <w:r w:rsidR="008650BE" w:rsidRPr="00BD060C">
        <w:rPr>
          <w:rFonts w:ascii="Times New Roman" w:hAnsi="Times New Roman"/>
        </w:rPr>
        <w:t xml:space="preserve">tion of Minnesota relied on </w:t>
      </w:r>
      <w:r w:rsidRPr="00BD060C">
        <w:rPr>
          <w:rFonts w:ascii="Times New Roman" w:hAnsi="Times New Roman"/>
        </w:rPr>
        <w:t>e</w:t>
      </w:r>
      <w:r w:rsidRPr="00BD060C">
        <w:rPr>
          <w:rFonts w:ascii="Times New Roman" w:hAnsi="Times New Roman"/>
        </w:rPr>
        <w:t>n</w:t>
      </w:r>
      <w:r w:rsidRPr="00BD060C">
        <w:rPr>
          <w:rFonts w:ascii="Times New Roman" w:hAnsi="Times New Roman"/>
        </w:rPr>
        <w:t>slaved African-American</w:t>
      </w:r>
      <w:r w:rsidR="008650BE" w:rsidRPr="00BD060C">
        <w:rPr>
          <w:rFonts w:ascii="Times New Roman" w:hAnsi="Times New Roman"/>
        </w:rPr>
        <w:t xml:space="preserve">s </w:t>
      </w:r>
      <w:r w:rsidR="00A52246" w:rsidRPr="00BD060C">
        <w:rPr>
          <w:rFonts w:ascii="Times New Roman" w:hAnsi="Times New Roman"/>
        </w:rPr>
        <w:t>to provide the uncompensated</w:t>
      </w:r>
      <w:r w:rsidRPr="00BD060C">
        <w:rPr>
          <w:rFonts w:ascii="Times New Roman" w:hAnsi="Times New Roman"/>
        </w:rPr>
        <w:t xml:space="preserve"> </w:t>
      </w:r>
      <w:r w:rsidR="003E761F" w:rsidRPr="00BD060C">
        <w:rPr>
          <w:rFonts w:ascii="Times New Roman" w:hAnsi="Times New Roman"/>
        </w:rPr>
        <w:t xml:space="preserve">forced </w:t>
      </w:r>
      <w:r w:rsidRPr="00BD060C">
        <w:rPr>
          <w:rFonts w:ascii="Times New Roman" w:hAnsi="Times New Roman"/>
        </w:rPr>
        <w:t>labor</w:t>
      </w:r>
      <w:r w:rsidR="008650BE" w:rsidRPr="00BD060C">
        <w:rPr>
          <w:rFonts w:ascii="Times New Roman" w:hAnsi="Times New Roman"/>
        </w:rPr>
        <w:t xml:space="preserve"> that enabled Fort Snelling to function and expand.  (US Army officers brought their slaves up the Missi</w:t>
      </w:r>
      <w:r w:rsidR="008650BE" w:rsidRPr="00BD060C">
        <w:rPr>
          <w:rFonts w:ascii="Times New Roman" w:hAnsi="Times New Roman"/>
        </w:rPr>
        <w:t>s</w:t>
      </w:r>
      <w:r w:rsidR="008650BE" w:rsidRPr="00BD060C">
        <w:rPr>
          <w:rFonts w:ascii="Times New Roman" w:hAnsi="Times New Roman"/>
        </w:rPr>
        <w:t>sippi River with them, and the United States provided a $2,000 stipend to officers a</w:t>
      </w:r>
      <w:r w:rsidR="008650BE" w:rsidRPr="00BD060C">
        <w:rPr>
          <w:rFonts w:ascii="Times New Roman" w:hAnsi="Times New Roman"/>
        </w:rPr>
        <w:t>s</w:t>
      </w:r>
      <w:r w:rsidR="008650BE" w:rsidRPr="00BD060C">
        <w:rPr>
          <w:rFonts w:ascii="Times New Roman" w:hAnsi="Times New Roman"/>
        </w:rPr>
        <w:t xml:space="preserve">signed to positions in Indian Territory to allow them to purchase an additional enslaved </w:t>
      </w:r>
      <w:r w:rsidR="00175ADE" w:rsidRPr="00BD060C">
        <w:rPr>
          <w:rFonts w:ascii="Times New Roman" w:hAnsi="Times New Roman"/>
        </w:rPr>
        <w:t>African-American to bring with them.  E</w:t>
      </w:r>
      <w:r w:rsidR="00AD303C" w:rsidRPr="00BD060C">
        <w:rPr>
          <w:rFonts w:ascii="Times New Roman" w:hAnsi="Times New Roman"/>
        </w:rPr>
        <w:t xml:space="preserve">xisting </w:t>
      </w:r>
      <w:r w:rsidR="00175ADE" w:rsidRPr="00BD060C">
        <w:rPr>
          <w:rFonts w:ascii="Times New Roman" w:hAnsi="Times New Roman"/>
        </w:rPr>
        <w:t xml:space="preserve">African-American </w:t>
      </w:r>
      <w:r w:rsidR="008650BE" w:rsidRPr="00BD060C">
        <w:rPr>
          <w:rFonts w:ascii="Times New Roman" w:hAnsi="Times New Roman"/>
        </w:rPr>
        <w:t>families</w:t>
      </w:r>
      <w:r w:rsidR="00175ADE" w:rsidRPr="00BD060C">
        <w:rPr>
          <w:rFonts w:ascii="Times New Roman" w:hAnsi="Times New Roman"/>
        </w:rPr>
        <w:t xml:space="preserve"> downriver</w:t>
      </w:r>
      <w:r w:rsidR="008650BE" w:rsidRPr="00BD060C">
        <w:rPr>
          <w:rFonts w:ascii="Times New Roman" w:hAnsi="Times New Roman"/>
        </w:rPr>
        <w:t>, including the first fami</w:t>
      </w:r>
      <w:r w:rsidR="0071525E" w:rsidRPr="00BD060C">
        <w:rPr>
          <w:rFonts w:ascii="Times New Roman" w:hAnsi="Times New Roman"/>
        </w:rPr>
        <w:t>ly of Dred Scott, were ripped</w:t>
      </w:r>
      <w:r w:rsidR="00175ADE" w:rsidRPr="00BD060C">
        <w:rPr>
          <w:rFonts w:ascii="Times New Roman" w:hAnsi="Times New Roman"/>
        </w:rPr>
        <w:t xml:space="preserve"> </w:t>
      </w:r>
      <w:r w:rsidR="0045566C" w:rsidRPr="00BD060C">
        <w:rPr>
          <w:rFonts w:ascii="Times New Roman" w:hAnsi="Times New Roman"/>
        </w:rPr>
        <w:t xml:space="preserve">apart </w:t>
      </w:r>
      <w:r w:rsidR="00175ADE" w:rsidRPr="00BD060C">
        <w:rPr>
          <w:rFonts w:ascii="Times New Roman" w:hAnsi="Times New Roman"/>
        </w:rPr>
        <w:t>in this</w:t>
      </w:r>
      <w:r w:rsidR="00AD303C" w:rsidRPr="00BD060C">
        <w:rPr>
          <w:rFonts w:ascii="Times New Roman" w:hAnsi="Times New Roman"/>
        </w:rPr>
        <w:t xml:space="preserve"> process.)</w:t>
      </w:r>
    </w:p>
    <w:p w:rsidR="00175ADE" w:rsidRPr="00BD060C" w:rsidRDefault="00175ADE">
      <w:pPr>
        <w:rPr>
          <w:rFonts w:ascii="Times New Roman" w:hAnsi="Times New Roman"/>
        </w:rPr>
      </w:pPr>
    </w:p>
    <w:p w:rsidR="00175ADE" w:rsidRPr="00BD060C" w:rsidRDefault="004C65D3">
      <w:pPr>
        <w:rPr>
          <w:rFonts w:ascii="Times New Roman" w:hAnsi="Times New Roman"/>
        </w:rPr>
      </w:pPr>
      <w:r w:rsidRPr="00BD060C">
        <w:rPr>
          <w:rFonts w:ascii="Times New Roman" w:hAnsi="Times New Roman"/>
        </w:rPr>
        <w:lastRenderedPageBreak/>
        <w:t xml:space="preserve">Meanwhile European-American profiteers </w:t>
      </w:r>
      <w:r w:rsidR="008A316A" w:rsidRPr="00BD060C">
        <w:rPr>
          <w:rFonts w:ascii="Times New Roman" w:hAnsi="Times New Roman"/>
        </w:rPr>
        <w:t xml:space="preserve">and their towns </w:t>
      </w:r>
      <w:r w:rsidRPr="00BD060C">
        <w:rPr>
          <w:rFonts w:ascii="Times New Roman" w:hAnsi="Times New Roman"/>
        </w:rPr>
        <w:t>along the St Croix River</w:t>
      </w:r>
      <w:r w:rsidR="008A316A" w:rsidRPr="00BD060C">
        <w:rPr>
          <w:rFonts w:ascii="Times New Roman" w:hAnsi="Times New Roman"/>
        </w:rPr>
        <w:t xml:space="preserve"> found there was money to be made in tourism – in encouraging upper-class Southerners to come north in the summer to enjoy the cooler temperatures and scen</w:t>
      </w:r>
      <w:r w:rsidR="00B3790F" w:rsidRPr="00BD060C">
        <w:rPr>
          <w:rFonts w:ascii="Times New Roman" w:hAnsi="Times New Roman"/>
        </w:rPr>
        <w:t>ic beauty of the St Croix.  The tourists</w:t>
      </w:r>
      <w:r w:rsidR="008A316A" w:rsidRPr="00BD060C">
        <w:rPr>
          <w:rFonts w:ascii="Times New Roman" w:hAnsi="Times New Roman"/>
        </w:rPr>
        <w:t xml:space="preserve">, of course, would bring </w:t>
      </w:r>
      <w:r w:rsidR="007A6FA0" w:rsidRPr="00BD060C">
        <w:rPr>
          <w:rFonts w:ascii="Times New Roman" w:hAnsi="Times New Roman"/>
        </w:rPr>
        <w:t xml:space="preserve">with them </w:t>
      </w:r>
      <w:r w:rsidR="008A316A" w:rsidRPr="00BD060C">
        <w:rPr>
          <w:rFonts w:ascii="Times New Roman" w:hAnsi="Times New Roman"/>
        </w:rPr>
        <w:t>those enslaved Afric</w:t>
      </w:r>
      <w:r w:rsidR="007A6FA0" w:rsidRPr="00BD060C">
        <w:rPr>
          <w:rFonts w:ascii="Times New Roman" w:hAnsi="Times New Roman"/>
        </w:rPr>
        <w:t>a</w:t>
      </w:r>
      <w:r w:rsidR="008A316A" w:rsidRPr="00BD060C">
        <w:rPr>
          <w:rFonts w:ascii="Times New Roman" w:hAnsi="Times New Roman"/>
        </w:rPr>
        <w:t>n-Americans whose uncompensated services made</w:t>
      </w:r>
      <w:r w:rsidR="007A6FA0" w:rsidRPr="00BD060C">
        <w:rPr>
          <w:rFonts w:ascii="Times New Roman" w:hAnsi="Times New Roman"/>
        </w:rPr>
        <w:t xml:space="preserve"> it possible for</w:t>
      </w:r>
      <w:r w:rsidR="008A316A" w:rsidRPr="00BD060C">
        <w:rPr>
          <w:rFonts w:ascii="Times New Roman" w:hAnsi="Times New Roman"/>
        </w:rPr>
        <w:t xml:space="preserve"> the s</w:t>
      </w:r>
      <w:r w:rsidR="007A6FA0" w:rsidRPr="00BD060C">
        <w:rPr>
          <w:rFonts w:ascii="Times New Roman" w:hAnsi="Times New Roman"/>
        </w:rPr>
        <w:t>laveholders’ to maintain their daily lif</w:t>
      </w:r>
      <w:r w:rsidR="007A6FA0" w:rsidRPr="00BD060C">
        <w:rPr>
          <w:rFonts w:ascii="Times New Roman" w:hAnsi="Times New Roman"/>
        </w:rPr>
        <w:t>e</w:t>
      </w:r>
      <w:r w:rsidR="007A6FA0" w:rsidRPr="00BD060C">
        <w:rPr>
          <w:rFonts w:ascii="Times New Roman" w:hAnsi="Times New Roman"/>
        </w:rPr>
        <w:t>styles</w:t>
      </w:r>
      <w:r w:rsidR="008A316A" w:rsidRPr="00BD060C">
        <w:rPr>
          <w:rFonts w:ascii="Times New Roman" w:hAnsi="Times New Roman"/>
        </w:rPr>
        <w:t>.  Given the importance of the tourist trade to European-American Minnesotans, a southern-styled social order was</w:t>
      </w:r>
      <w:r w:rsidR="007A6FA0" w:rsidRPr="00BD060C">
        <w:rPr>
          <w:rFonts w:ascii="Times New Roman" w:hAnsi="Times New Roman"/>
        </w:rPr>
        <w:t xml:space="preserve"> replicated in v</w:t>
      </w:r>
      <w:r w:rsidR="00E22C16" w:rsidRPr="00BD060C">
        <w:rPr>
          <w:rFonts w:ascii="Times New Roman" w:hAnsi="Times New Roman"/>
        </w:rPr>
        <w:t>arious ways.  The tourist towns were maintained as “white space” with virtually no reside</w:t>
      </w:r>
      <w:r w:rsidR="00054743" w:rsidRPr="00BD060C">
        <w:rPr>
          <w:rFonts w:ascii="Times New Roman" w:hAnsi="Times New Roman"/>
        </w:rPr>
        <w:t>nts of color.  In response to slav</w:t>
      </w:r>
      <w:r w:rsidR="00054743" w:rsidRPr="00BD060C">
        <w:rPr>
          <w:rFonts w:ascii="Times New Roman" w:hAnsi="Times New Roman"/>
        </w:rPr>
        <w:t>e</w:t>
      </w:r>
      <w:r w:rsidR="00054743" w:rsidRPr="00BD060C">
        <w:rPr>
          <w:rFonts w:ascii="Times New Roman" w:hAnsi="Times New Roman"/>
        </w:rPr>
        <w:t>holders’ fears of African-American escapes from sl</w:t>
      </w:r>
      <w:r w:rsidR="006F1827" w:rsidRPr="00BD060C">
        <w:rPr>
          <w:rFonts w:ascii="Times New Roman" w:hAnsi="Times New Roman"/>
        </w:rPr>
        <w:t>avery, the government passed its</w:t>
      </w:r>
      <w:r w:rsidR="00054743" w:rsidRPr="00BD060C">
        <w:rPr>
          <w:rFonts w:ascii="Times New Roman" w:hAnsi="Times New Roman"/>
        </w:rPr>
        <w:t xml:space="preserve"> </w:t>
      </w:r>
      <w:r w:rsidR="006F1827" w:rsidRPr="00BD060C">
        <w:rPr>
          <w:rFonts w:ascii="Times New Roman" w:hAnsi="Times New Roman"/>
        </w:rPr>
        <w:t xml:space="preserve">own, harsher version </w:t>
      </w:r>
      <w:r w:rsidR="00054743" w:rsidRPr="00BD060C">
        <w:rPr>
          <w:rFonts w:ascii="Times New Roman" w:hAnsi="Times New Roman"/>
        </w:rPr>
        <w:t xml:space="preserve">of </w:t>
      </w:r>
      <w:r w:rsidR="006F1827" w:rsidRPr="00BD060C">
        <w:rPr>
          <w:rFonts w:ascii="Times New Roman" w:hAnsi="Times New Roman"/>
        </w:rPr>
        <w:t xml:space="preserve">the </w:t>
      </w:r>
      <w:r w:rsidR="00054743" w:rsidRPr="00BD060C">
        <w:rPr>
          <w:rFonts w:ascii="Times New Roman" w:hAnsi="Times New Roman"/>
        </w:rPr>
        <w:t>Fugitive Sla</w:t>
      </w:r>
      <w:r w:rsidR="006F1827" w:rsidRPr="00BD060C">
        <w:rPr>
          <w:rFonts w:ascii="Times New Roman" w:hAnsi="Times New Roman"/>
        </w:rPr>
        <w:t>v</w:t>
      </w:r>
      <w:r w:rsidR="00D82636" w:rsidRPr="00BD060C">
        <w:rPr>
          <w:rFonts w:ascii="Times New Roman" w:hAnsi="Times New Roman"/>
        </w:rPr>
        <w:t>e Act</w:t>
      </w:r>
      <w:r w:rsidR="006F1827" w:rsidRPr="00BD060C">
        <w:rPr>
          <w:rFonts w:ascii="Times New Roman" w:hAnsi="Times New Roman"/>
        </w:rPr>
        <w:t xml:space="preserve"> and made efforts to actively enforce it</w:t>
      </w:r>
      <w:r w:rsidR="00054743" w:rsidRPr="00BD060C">
        <w:rPr>
          <w:rFonts w:ascii="Times New Roman" w:hAnsi="Times New Roman"/>
        </w:rPr>
        <w:t xml:space="preserve">.  </w:t>
      </w:r>
      <w:r w:rsidR="00622010" w:rsidRPr="00BD060C">
        <w:rPr>
          <w:rFonts w:ascii="Times New Roman" w:hAnsi="Times New Roman"/>
        </w:rPr>
        <w:t xml:space="preserve">With a few notable exceptions, the Underground Railroad </w:t>
      </w:r>
      <w:r w:rsidR="006F1827" w:rsidRPr="00BD060C">
        <w:rPr>
          <w:rFonts w:ascii="Times New Roman" w:hAnsi="Times New Roman"/>
        </w:rPr>
        <w:t xml:space="preserve">sought to reach Canada primarily via states east or west of Minnesota rather than risk the hostility of many European-American officials and citizens.  </w:t>
      </w:r>
      <w:r w:rsidR="00054743" w:rsidRPr="00BD060C">
        <w:rPr>
          <w:rFonts w:ascii="Times New Roman" w:hAnsi="Times New Roman"/>
        </w:rPr>
        <w:t xml:space="preserve">And when Minnesota became a State in 1857, </w:t>
      </w:r>
      <w:r w:rsidR="005857A3" w:rsidRPr="00BD060C">
        <w:rPr>
          <w:rFonts w:ascii="Times New Roman" w:hAnsi="Times New Roman"/>
        </w:rPr>
        <w:t xml:space="preserve">after debate, </w:t>
      </w:r>
      <w:r w:rsidR="00054743" w:rsidRPr="00BD060C">
        <w:rPr>
          <w:rFonts w:ascii="Times New Roman" w:hAnsi="Times New Roman"/>
        </w:rPr>
        <w:t>the right t</w:t>
      </w:r>
      <w:r w:rsidR="006F1827" w:rsidRPr="00BD060C">
        <w:rPr>
          <w:rFonts w:ascii="Times New Roman" w:hAnsi="Times New Roman"/>
        </w:rPr>
        <w:t>o vote was limited to white men only.</w:t>
      </w:r>
      <w:r w:rsidR="00E22C16" w:rsidRPr="00BD060C">
        <w:rPr>
          <w:rFonts w:ascii="Times New Roman" w:hAnsi="Times New Roman"/>
        </w:rPr>
        <w:t xml:space="preserve"> </w:t>
      </w:r>
    </w:p>
    <w:p w:rsidR="00D47F66" w:rsidRPr="00BD060C" w:rsidRDefault="00D47F66">
      <w:pPr>
        <w:rPr>
          <w:rFonts w:ascii="Times New Roman" w:hAnsi="Times New Roman"/>
        </w:rPr>
      </w:pPr>
    </w:p>
    <w:p w:rsidR="00A52246" w:rsidRPr="00BD060C" w:rsidRDefault="005857A3">
      <w:pPr>
        <w:rPr>
          <w:rFonts w:ascii="Times New Roman" w:hAnsi="Times New Roman"/>
        </w:rPr>
      </w:pPr>
      <w:r w:rsidRPr="00BD060C">
        <w:rPr>
          <w:rFonts w:ascii="Times New Roman" w:hAnsi="Times New Roman"/>
        </w:rPr>
        <w:t>Even after the Civil War Constitutional Amendments technically gave them the right to vote, African-American Minnesotans</w:t>
      </w:r>
      <w:r w:rsidR="00AD303C" w:rsidRPr="00BD060C">
        <w:rPr>
          <w:rFonts w:ascii="Times New Roman" w:hAnsi="Times New Roman"/>
        </w:rPr>
        <w:t xml:space="preserve"> </w:t>
      </w:r>
      <w:r w:rsidR="00AD46CC" w:rsidRPr="00BD060C">
        <w:rPr>
          <w:rFonts w:ascii="Times New Roman" w:hAnsi="Times New Roman"/>
        </w:rPr>
        <w:t xml:space="preserve">were subject to structures of pervasive inequality.  Virtually all African Americans in Minnesota </w:t>
      </w:r>
      <w:r w:rsidR="00AD303C" w:rsidRPr="00BD060C">
        <w:rPr>
          <w:rFonts w:ascii="Times New Roman" w:hAnsi="Times New Roman"/>
        </w:rPr>
        <w:t>were confined to certain high-risk, menial-labor jobs</w:t>
      </w:r>
      <w:r w:rsidR="006243FC" w:rsidRPr="00BD060C">
        <w:rPr>
          <w:rFonts w:ascii="Times New Roman" w:hAnsi="Times New Roman"/>
        </w:rPr>
        <w:t xml:space="preserve"> </w:t>
      </w:r>
      <w:r w:rsidR="00AD303C" w:rsidRPr="00BD060C">
        <w:rPr>
          <w:rFonts w:ascii="Times New Roman" w:hAnsi="Times New Roman"/>
        </w:rPr>
        <w:t xml:space="preserve">and experienced violence and exclusion from dominant society.  On June 15, 1920 the white citizenry of Duluth lynched three African-American </w:t>
      </w:r>
      <w:r w:rsidR="008D0A39" w:rsidRPr="00BD060C">
        <w:rPr>
          <w:rFonts w:ascii="Times New Roman" w:hAnsi="Times New Roman"/>
        </w:rPr>
        <w:t>men amidst much publicity and wide-spread support.</w:t>
      </w:r>
      <w:r w:rsidR="00A52246" w:rsidRPr="00BD060C">
        <w:rPr>
          <w:rFonts w:ascii="Times New Roman" w:hAnsi="Times New Roman"/>
        </w:rPr>
        <w:t xml:space="preserve">  The lynching built on “sun-down town” policies of cities an</w:t>
      </w:r>
      <w:r w:rsidR="00AE2AFE" w:rsidRPr="00BD060C">
        <w:rPr>
          <w:rFonts w:ascii="Times New Roman" w:hAnsi="Times New Roman"/>
        </w:rPr>
        <w:t xml:space="preserve">d towns across Minnesota – policies that were also enforced with violence and </w:t>
      </w:r>
      <w:r w:rsidR="0045566C" w:rsidRPr="00BD060C">
        <w:rPr>
          <w:rFonts w:ascii="Times New Roman" w:hAnsi="Times New Roman"/>
        </w:rPr>
        <w:t>terrorism</w:t>
      </w:r>
      <w:r w:rsidR="00AE2AFE" w:rsidRPr="00BD060C">
        <w:rPr>
          <w:rFonts w:ascii="Times New Roman" w:hAnsi="Times New Roman"/>
        </w:rPr>
        <w:t>.</w:t>
      </w:r>
    </w:p>
    <w:p w:rsidR="00A52246" w:rsidRPr="00BD060C" w:rsidRDefault="00A52246">
      <w:pPr>
        <w:rPr>
          <w:rFonts w:ascii="Times New Roman" w:hAnsi="Times New Roman"/>
        </w:rPr>
      </w:pPr>
    </w:p>
    <w:p w:rsidR="005857A3" w:rsidRPr="00BD060C" w:rsidRDefault="00AE2AFE">
      <w:pPr>
        <w:rPr>
          <w:rFonts w:ascii="Times New Roman" w:hAnsi="Times New Roman"/>
        </w:rPr>
      </w:pPr>
      <w:r w:rsidRPr="00BD060C">
        <w:rPr>
          <w:rFonts w:ascii="Times New Roman" w:hAnsi="Times New Roman"/>
        </w:rPr>
        <w:t>B</w:t>
      </w:r>
      <w:r w:rsidR="008D0A39" w:rsidRPr="00BD060C">
        <w:rPr>
          <w:rFonts w:ascii="Times New Roman" w:hAnsi="Times New Roman"/>
        </w:rPr>
        <w:t>y both court decision and general practice, only white people were allowed to take a</w:t>
      </w:r>
      <w:r w:rsidR="005857A3" w:rsidRPr="00BD060C">
        <w:rPr>
          <w:rFonts w:ascii="Times New Roman" w:hAnsi="Times New Roman"/>
        </w:rPr>
        <w:t>d</w:t>
      </w:r>
      <w:r w:rsidR="005857A3" w:rsidRPr="00BD060C">
        <w:rPr>
          <w:rFonts w:ascii="Times New Roman" w:hAnsi="Times New Roman"/>
        </w:rPr>
        <w:t>vantage of the Homestead Act, thereby</w:t>
      </w:r>
      <w:r w:rsidR="008D0A39" w:rsidRPr="00BD060C">
        <w:rPr>
          <w:rFonts w:ascii="Times New Roman" w:hAnsi="Times New Roman"/>
        </w:rPr>
        <w:t xml:space="preserve"> acquir</w:t>
      </w:r>
      <w:r w:rsidR="005857A3" w:rsidRPr="00BD060C">
        <w:rPr>
          <w:rFonts w:ascii="Times New Roman" w:hAnsi="Times New Roman"/>
        </w:rPr>
        <w:t>ing title to</w:t>
      </w:r>
      <w:r w:rsidR="008D0A39" w:rsidRPr="00BD060C">
        <w:rPr>
          <w:rFonts w:ascii="Times New Roman" w:hAnsi="Times New Roman"/>
        </w:rPr>
        <w:t xml:space="preserve"> portions of land recently </w:t>
      </w:r>
      <w:r w:rsidRPr="00BD060C">
        <w:rPr>
          <w:rFonts w:ascii="Times New Roman" w:hAnsi="Times New Roman"/>
        </w:rPr>
        <w:t>taken</w:t>
      </w:r>
      <w:r w:rsidR="008D0A39" w:rsidRPr="00BD060C">
        <w:rPr>
          <w:rFonts w:ascii="Times New Roman" w:hAnsi="Times New Roman"/>
        </w:rPr>
        <w:t xml:space="preserve"> from indigenous peoples.</w:t>
      </w:r>
      <w:r w:rsidR="005857A3" w:rsidRPr="00BD060C">
        <w:rPr>
          <w:rFonts w:ascii="Times New Roman" w:hAnsi="Times New Roman"/>
        </w:rPr>
        <w:t xml:space="preserve">  </w:t>
      </w:r>
    </w:p>
    <w:p w:rsidR="005857A3" w:rsidRPr="00BD060C" w:rsidRDefault="005857A3">
      <w:pPr>
        <w:rPr>
          <w:rFonts w:ascii="Times New Roman" w:hAnsi="Times New Roman"/>
        </w:rPr>
      </w:pPr>
    </w:p>
    <w:p w:rsidR="00AF4EB5" w:rsidRPr="00BD060C" w:rsidRDefault="005857A3">
      <w:pPr>
        <w:rPr>
          <w:rFonts w:ascii="Times New Roman" w:hAnsi="Times New Roman"/>
        </w:rPr>
      </w:pPr>
      <w:r w:rsidRPr="00BD060C">
        <w:rPr>
          <w:rFonts w:ascii="Times New Roman" w:hAnsi="Times New Roman"/>
        </w:rPr>
        <w:t xml:space="preserve">Throughout our </w:t>
      </w:r>
      <w:r w:rsidR="00AD46CC" w:rsidRPr="00BD060C">
        <w:rPr>
          <w:rFonts w:ascii="Times New Roman" w:hAnsi="Times New Roman"/>
        </w:rPr>
        <w:t xml:space="preserve">Minnesota </w:t>
      </w:r>
      <w:r w:rsidRPr="00BD060C">
        <w:rPr>
          <w:rFonts w:ascii="Times New Roman" w:hAnsi="Times New Roman"/>
        </w:rPr>
        <w:t>history, the portrayal of Afric</w:t>
      </w:r>
      <w:r w:rsidR="00AC3BEB" w:rsidRPr="00BD060C">
        <w:rPr>
          <w:rFonts w:ascii="Times New Roman" w:hAnsi="Times New Roman"/>
        </w:rPr>
        <w:t>an Americans in church and th</w:t>
      </w:r>
      <w:r w:rsidR="00AC3BEB" w:rsidRPr="00BD060C">
        <w:rPr>
          <w:rFonts w:ascii="Times New Roman" w:hAnsi="Times New Roman"/>
        </w:rPr>
        <w:t>e</w:t>
      </w:r>
      <w:r w:rsidR="00AC3BEB" w:rsidRPr="00BD060C">
        <w:rPr>
          <w:rFonts w:ascii="Times New Roman" w:hAnsi="Times New Roman"/>
        </w:rPr>
        <w:t xml:space="preserve">atrical </w:t>
      </w:r>
      <w:r w:rsidR="00BE2E2E" w:rsidRPr="00BD060C">
        <w:rPr>
          <w:rFonts w:ascii="Times New Roman" w:hAnsi="Times New Roman"/>
        </w:rPr>
        <w:t>minstrelsy</w:t>
      </w:r>
      <w:r w:rsidR="00AC3BEB" w:rsidRPr="00BD060C">
        <w:rPr>
          <w:rFonts w:ascii="Times New Roman" w:hAnsi="Times New Roman"/>
        </w:rPr>
        <w:t xml:space="preserve"> shows</w:t>
      </w:r>
      <w:r w:rsidR="00AD46CC" w:rsidRPr="00BD060C">
        <w:rPr>
          <w:rFonts w:ascii="Times New Roman" w:hAnsi="Times New Roman"/>
        </w:rPr>
        <w:t>, in the white media, in school and university textbooks, and in the every-day culture of jokes and discourse</w:t>
      </w:r>
      <w:r w:rsidR="00AF4EB5" w:rsidRPr="00BD060C">
        <w:rPr>
          <w:rFonts w:ascii="Times New Roman" w:hAnsi="Times New Roman"/>
        </w:rPr>
        <w:t xml:space="preserve"> has been full of negative stereotypes.  As the fishing and tourism industry expanded into the Lakes District, the accepted practice among whites was to exclude Africa Americans from </w:t>
      </w:r>
      <w:r w:rsidR="003E761F" w:rsidRPr="00BD060C">
        <w:rPr>
          <w:rFonts w:ascii="Times New Roman" w:hAnsi="Times New Roman"/>
        </w:rPr>
        <w:t xml:space="preserve">economic </w:t>
      </w:r>
      <w:r w:rsidR="00AF4EB5" w:rsidRPr="00BD060C">
        <w:rPr>
          <w:rFonts w:ascii="Times New Roman" w:hAnsi="Times New Roman"/>
        </w:rPr>
        <w:t xml:space="preserve">participation.  </w:t>
      </w:r>
      <w:r w:rsidR="008D0A39" w:rsidRPr="00BD060C">
        <w:rPr>
          <w:rFonts w:ascii="Times New Roman" w:hAnsi="Times New Roman"/>
        </w:rPr>
        <w:t xml:space="preserve"> </w:t>
      </w:r>
      <w:r w:rsidR="00AF4EB5" w:rsidRPr="00BD060C">
        <w:rPr>
          <w:rFonts w:ascii="Times New Roman" w:hAnsi="Times New Roman"/>
        </w:rPr>
        <w:t>A signif</w:t>
      </w:r>
      <w:r w:rsidR="00AF4EB5" w:rsidRPr="00BD060C">
        <w:rPr>
          <w:rFonts w:ascii="Times New Roman" w:hAnsi="Times New Roman"/>
        </w:rPr>
        <w:t>i</w:t>
      </w:r>
      <w:r w:rsidR="00AF4EB5" w:rsidRPr="00BD060C">
        <w:rPr>
          <w:rFonts w:ascii="Times New Roman" w:hAnsi="Times New Roman"/>
        </w:rPr>
        <w:t>cant portion of the early tourists visiting the Bay Lake area were from Kansas City, and their “whites-only” attitudes ha</w:t>
      </w:r>
      <w:r w:rsidR="0045566C" w:rsidRPr="00BD060C">
        <w:rPr>
          <w:rFonts w:ascii="Times New Roman" w:hAnsi="Times New Roman"/>
        </w:rPr>
        <w:t>d a formative impact as</w:t>
      </w:r>
      <w:r w:rsidR="003E1703" w:rsidRPr="00BD060C">
        <w:rPr>
          <w:rFonts w:ascii="Times New Roman" w:hAnsi="Times New Roman"/>
        </w:rPr>
        <w:t xml:space="preserve"> </w:t>
      </w:r>
      <w:r w:rsidR="00AF4EB5" w:rsidRPr="00BD060C">
        <w:rPr>
          <w:rFonts w:ascii="Times New Roman" w:hAnsi="Times New Roman"/>
        </w:rPr>
        <w:t xml:space="preserve">the </w:t>
      </w:r>
      <w:r w:rsidR="003E1703" w:rsidRPr="00BD060C">
        <w:rPr>
          <w:rFonts w:ascii="Times New Roman" w:hAnsi="Times New Roman"/>
        </w:rPr>
        <w:t>tourist industry unfolded.  Employment was limited to European-Americans.  Virtually all non-reservation lands were limited to “white-only” ownership through restrictiv</w:t>
      </w:r>
      <w:r w:rsidR="00BE74CF" w:rsidRPr="00BD060C">
        <w:rPr>
          <w:rFonts w:ascii="Times New Roman" w:hAnsi="Times New Roman"/>
        </w:rPr>
        <w:t xml:space="preserve">e covenants in deeds.  From sheriffs to </w:t>
      </w:r>
      <w:r w:rsidR="003E1703" w:rsidRPr="00BD060C">
        <w:rPr>
          <w:rFonts w:ascii="Times New Roman" w:hAnsi="Times New Roman"/>
        </w:rPr>
        <w:t>restaurant servers to average residents on t</w:t>
      </w:r>
      <w:r w:rsidR="00BE74CF" w:rsidRPr="00BD060C">
        <w:rPr>
          <w:rFonts w:ascii="Times New Roman" w:hAnsi="Times New Roman"/>
        </w:rPr>
        <w:t>h</w:t>
      </w:r>
      <w:r w:rsidR="003E1703" w:rsidRPr="00BD060C">
        <w:rPr>
          <w:rFonts w:ascii="Times New Roman" w:hAnsi="Times New Roman"/>
        </w:rPr>
        <w:t>e street</w:t>
      </w:r>
      <w:r w:rsidR="00BE74CF" w:rsidRPr="00BD060C">
        <w:rPr>
          <w:rFonts w:ascii="Times New Roman" w:hAnsi="Times New Roman"/>
        </w:rPr>
        <w:t>s, African American trave</w:t>
      </w:r>
      <w:r w:rsidR="00BE74CF" w:rsidRPr="00BD060C">
        <w:rPr>
          <w:rFonts w:ascii="Times New Roman" w:hAnsi="Times New Roman"/>
        </w:rPr>
        <w:t>l</w:t>
      </w:r>
      <w:r w:rsidR="00BE74CF" w:rsidRPr="00BD060C">
        <w:rPr>
          <w:rFonts w:ascii="Times New Roman" w:hAnsi="Times New Roman"/>
        </w:rPr>
        <w:t>ers most often experienced a sense of non-belonging and caution –</w:t>
      </w:r>
      <w:r w:rsidR="00891036" w:rsidRPr="00BD060C">
        <w:rPr>
          <w:rFonts w:ascii="Times New Roman" w:hAnsi="Times New Roman"/>
        </w:rPr>
        <w:t xml:space="preserve"> </w:t>
      </w:r>
      <w:r w:rsidR="00BE74CF" w:rsidRPr="00BD060C">
        <w:rPr>
          <w:rFonts w:ascii="Times New Roman" w:hAnsi="Times New Roman"/>
        </w:rPr>
        <w:t>threat</w:t>
      </w:r>
      <w:r w:rsidR="00891036" w:rsidRPr="00BD060C">
        <w:rPr>
          <w:rFonts w:ascii="Times New Roman" w:hAnsi="Times New Roman"/>
        </w:rPr>
        <w:t xml:space="preserve"> and violence</w:t>
      </w:r>
      <w:r w:rsidR="00BE74CF" w:rsidRPr="00BD060C">
        <w:rPr>
          <w:rFonts w:ascii="Times New Roman" w:hAnsi="Times New Roman"/>
        </w:rPr>
        <w:t>.  Some of us here today have the experience of going “up north” for vacations.  Do we hold</w:t>
      </w:r>
      <w:r w:rsidR="0045566C" w:rsidRPr="00BD060C">
        <w:rPr>
          <w:rFonts w:ascii="Times New Roman" w:hAnsi="Times New Roman"/>
        </w:rPr>
        <w:t xml:space="preserve"> in mind, when we speak of our experiences, </w:t>
      </w:r>
      <w:r w:rsidR="00BE74CF" w:rsidRPr="00BD060C">
        <w:rPr>
          <w:rFonts w:ascii="Times New Roman" w:hAnsi="Times New Roman"/>
        </w:rPr>
        <w:t xml:space="preserve">how those </w:t>
      </w:r>
      <w:r w:rsidR="0045566C" w:rsidRPr="00BD060C">
        <w:rPr>
          <w:rFonts w:ascii="Times New Roman" w:hAnsi="Times New Roman"/>
        </w:rPr>
        <w:t>social contexts have been structured to exclude Afr</w:t>
      </w:r>
      <w:r w:rsidR="003E761F" w:rsidRPr="00BD060C">
        <w:rPr>
          <w:rFonts w:ascii="Times New Roman" w:hAnsi="Times New Roman"/>
        </w:rPr>
        <w:t>ican Americans and to render ind</w:t>
      </w:r>
      <w:r w:rsidR="0045566C" w:rsidRPr="00BD060C">
        <w:rPr>
          <w:rFonts w:ascii="Times New Roman" w:hAnsi="Times New Roman"/>
        </w:rPr>
        <w:t>igenous peoples of that land invisible to us?</w:t>
      </w:r>
    </w:p>
    <w:p w:rsidR="003E761F" w:rsidRPr="00BD060C" w:rsidRDefault="003E761F">
      <w:pPr>
        <w:rPr>
          <w:rFonts w:ascii="Times New Roman" w:hAnsi="Times New Roman"/>
        </w:rPr>
      </w:pPr>
    </w:p>
    <w:p w:rsidR="00AF4EB5" w:rsidRPr="00BD060C" w:rsidRDefault="00B3790F">
      <w:pPr>
        <w:rPr>
          <w:rFonts w:ascii="Times New Roman" w:hAnsi="Times New Roman"/>
        </w:rPr>
      </w:pPr>
      <w:r w:rsidRPr="00BD060C">
        <w:rPr>
          <w:rFonts w:ascii="Times New Roman" w:hAnsi="Times New Roman"/>
        </w:rPr>
        <w:t xml:space="preserve">The social structure of Minnesota, including the major cities, was heavily segregated in virtually all spheres, with disproportionate opportunities </w:t>
      </w:r>
      <w:r w:rsidR="00125DE9" w:rsidRPr="00BD060C">
        <w:rPr>
          <w:rFonts w:ascii="Times New Roman" w:hAnsi="Times New Roman"/>
        </w:rPr>
        <w:t xml:space="preserve">and benefits </w:t>
      </w:r>
      <w:r w:rsidRPr="00BD060C">
        <w:rPr>
          <w:rFonts w:ascii="Times New Roman" w:hAnsi="Times New Roman"/>
        </w:rPr>
        <w:t>available to</w:t>
      </w:r>
      <w:r w:rsidR="00125DE9" w:rsidRPr="00BD060C">
        <w:rPr>
          <w:rFonts w:ascii="Times New Roman" w:hAnsi="Times New Roman"/>
        </w:rPr>
        <w:t xml:space="preserve"> </w:t>
      </w:r>
      <w:r w:rsidRPr="00BD060C">
        <w:rPr>
          <w:rFonts w:ascii="Times New Roman" w:hAnsi="Times New Roman"/>
        </w:rPr>
        <w:t>Eur</w:t>
      </w:r>
      <w:r w:rsidRPr="00BD060C">
        <w:rPr>
          <w:rFonts w:ascii="Times New Roman" w:hAnsi="Times New Roman"/>
        </w:rPr>
        <w:t>o</w:t>
      </w:r>
      <w:r w:rsidRPr="00BD060C">
        <w:rPr>
          <w:rFonts w:ascii="Times New Roman" w:hAnsi="Times New Roman"/>
        </w:rPr>
        <w:lastRenderedPageBreak/>
        <w:t>pean-American Minnesotans</w:t>
      </w:r>
      <w:r w:rsidR="00125DE9" w:rsidRPr="00BD060C">
        <w:rPr>
          <w:rFonts w:ascii="Times New Roman" w:hAnsi="Times New Roman"/>
        </w:rPr>
        <w:t xml:space="preserve"> and wide-spread disadvantages for African-American Mi</w:t>
      </w:r>
      <w:r w:rsidR="00125DE9" w:rsidRPr="00BD060C">
        <w:rPr>
          <w:rFonts w:ascii="Times New Roman" w:hAnsi="Times New Roman"/>
        </w:rPr>
        <w:t>n</w:t>
      </w:r>
      <w:r w:rsidR="00125DE9" w:rsidRPr="00BD060C">
        <w:rPr>
          <w:rFonts w:ascii="Times New Roman" w:hAnsi="Times New Roman"/>
        </w:rPr>
        <w:t>nesotans.  During the late 1950’s into the 1970’s the African-American community and its allies</w:t>
      </w:r>
      <w:r w:rsidRPr="00BD060C">
        <w:rPr>
          <w:rFonts w:ascii="Times New Roman" w:hAnsi="Times New Roman"/>
        </w:rPr>
        <w:t xml:space="preserve"> </w:t>
      </w:r>
      <w:r w:rsidR="00125DE9" w:rsidRPr="00BD060C">
        <w:rPr>
          <w:rFonts w:ascii="Times New Roman" w:hAnsi="Times New Roman"/>
        </w:rPr>
        <w:t>challenged many of the manifestations of raci</w:t>
      </w:r>
      <w:r w:rsidR="00002209" w:rsidRPr="00BD060C">
        <w:rPr>
          <w:rFonts w:ascii="Times New Roman" w:hAnsi="Times New Roman"/>
        </w:rPr>
        <w:t>al discrimination in Minnesota</w:t>
      </w:r>
      <w:r w:rsidR="006F27D2" w:rsidRPr="00BD060C">
        <w:rPr>
          <w:rFonts w:ascii="Times New Roman" w:hAnsi="Times New Roman"/>
        </w:rPr>
        <w:t xml:space="preserve">.  </w:t>
      </w:r>
      <w:r w:rsidR="00D56AD6" w:rsidRPr="00BD060C">
        <w:rPr>
          <w:rFonts w:ascii="Times New Roman" w:hAnsi="Times New Roman"/>
        </w:rPr>
        <w:t>As a result, a number of Africa-Americans have become the first to hold particular roles in Minnesota.  However the huge race-based disparities in income and wealth, educational success and health, police profiling and mass incarceration, etc, indicate that</w:t>
      </w:r>
      <w:r w:rsidR="007F2A6A" w:rsidRPr="00BD060C">
        <w:rPr>
          <w:rFonts w:ascii="Times New Roman" w:hAnsi="Times New Roman"/>
        </w:rPr>
        <w:t xml:space="preserve"> European-American Minnesotans are receiving a significant range of benefits from Minnesota’s dominant economic and cultural system which African-American Min</w:t>
      </w:r>
      <w:r w:rsidR="00622010" w:rsidRPr="00BD060C">
        <w:rPr>
          <w:rFonts w:ascii="Times New Roman" w:hAnsi="Times New Roman"/>
        </w:rPr>
        <w:t>nesotans, on the whole, are not.</w:t>
      </w:r>
      <w:r w:rsidR="00596BAE" w:rsidRPr="00BD060C">
        <w:rPr>
          <w:rFonts w:ascii="Times New Roman" w:hAnsi="Times New Roman"/>
        </w:rPr>
        <w:t xml:space="preserve">  In its most recent data, the Minnesota C</w:t>
      </w:r>
      <w:r w:rsidR="00FC4FC9" w:rsidRPr="00BD060C">
        <w:rPr>
          <w:rFonts w:ascii="Times New Roman" w:hAnsi="Times New Roman"/>
        </w:rPr>
        <w:t>ouncil of Black Minnesotans r</w:t>
      </w:r>
      <w:r w:rsidR="00FC4FC9" w:rsidRPr="00BD060C">
        <w:rPr>
          <w:rFonts w:ascii="Times New Roman" w:hAnsi="Times New Roman"/>
        </w:rPr>
        <w:t>e</w:t>
      </w:r>
      <w:r w:rsidR="00FC4FC9" w:rsidRPr="00BD060C">
        <w:rPr>
          <w:rFonts w:ascii="Times New Roman" w:hAnsi="Times New Roman"/>
        </w:rPr>
        <w:t>ports that, on the ave</w:t>
      </w:r>
      <w:r w:rsidR="00962137" w:rsidRPr="00BD060C">
        <w:rPr>
          <w:rFonts w:ascii="Times New Roman" w:hAnsi="Times New Roman"/>
        </w:rPr>
        <w:t>rage, White Minnesotans have approximately twenty times</w:t>
      </w:r>
      <w:r w:rsidR="00FC4FC9" w:rsidRPr="00BD060C">
        <w:rPr>
          <w:rFonts w:ascii="Times New Roman" w:hAnsi="Times New Roman"/>
        </w:rPr>
        <w:t xml:space="preserve"> the net worth of Black Minnesotans.</w:t>
      </w:r>
    </w:p>
    <w:p w:rsidR="003A278C" w:rsidRPr="00BD060C" w:rsidRDefault="003A278C">
      <w:pPr>
        <w:rPr>
          <w:rFonts w:ascii="Times New Roman" w:hAnsi="Times New Roman"/>
        </w:rPr>
      </w:pPr>
    </w:p>
    <w:p w:rsidR="003A278C" w:rsidRPr="00BD060C" w:rsidRDefault="003A278C">
      <w:pPr>
        <w:rPr>
          <w:rFonts w:ascii="Times New Roman" w:hAnsi="Times New Roman"/>
          <w:b/>
        </w:rPr>
      </w:pPr>
      <w:r w:rsidRPr="00BD060C">
        <w:rPr>
          <w:rFonts w:ascii="Times New Roman" w:hAnsi="Times New Roman"/>
          <w:b/>
        </w:rPr>
        <w:t>References:</w:t>
      </w:r>
    </w:p>
    <w:p w:rsidR="00AE4E6D" w:rsidRPr="00BD060C" w:rsidRDefault="00AE4E6D" w:rsidP="00437A08">
      <w:pPr>
        <w:ind w:left="360" w:hanging="360"/>
        <w:rPr>
          <w:rFonts w:ascii="Times New Roman" w:hAnsi="Times New Roman"/>
        </w:rPr>
      </w:pPr>
      <w:proofErr w:type="spellStart"/>
      <w:r w:rsidRPr="00BD060C">
        <w:rPr>
          <w:rFonts w:ascii="Times New Roman" w:hAnsi="Times New Roman" w:cs="Verdana"/>
          <w:color w:val="000000"/>
        </w:rPr>
        <w:t>Loewen</w:t>
      </w:r>
      <w:proofErr w:type="spellEnd"/>
      <w:r w:rsidRPr="00BD060C">
        <w:rPr>
          <w:rFonts w:ascii="Times New Roman" w:hAnsi="Times New Roman" w:cs="Verdana"/>
          <w:color w:val="000000"/>
        </w:rPr>
        <w:t>, James.  Sundown Towns: A Hidden Dimension of American Racism.  (New York: Touchstone 2005)</w:t>
      </w:r>
    </w:p>
    <w:p w:rsidR="003B717B" w:rsidRPr="00BD060C" w:rsidRDefault="003A278C" w:rsidP="00437A08">
      <w:pPr>
        <w:ind w:left="360" w:hanging="360"/>
        <w:rPr>
          <w:rFonts w:ascii="Times New Roman" w:hAnsi="Times New Roman"/>
        </w:rPr>
      </w:pPr>
      <w:r w:rsidRPr="00BD060C">
        <w:rPr>
          <w:rFonts w:ascii="Times New Roman" w:hAnsi="Times New Roman"/>
        </w:rPr>
        <w:t xml:space="preserve">Minnesota Constitution of 1857, Article 7, Section </w:t>
      </w:r>
      <w:proofErr w:type="gramStart"/>
      <w:r w:rsidRPr="00BD060C">
        <w:rPr>
          <w:rFonts w:ascii="Times New Roman" w:hAnsi="Times New Roman"/>
        </w:rPr>
        <w:t>1</w:t>
      </w:r>
      <w:r w:rsidR="003B717B" w:rsidRPr="00BD060C">
        <w:rPr>
          <w:rFonts w:ascii="Times New Roman" w:hAnsi="Times New Roman"/>
        </w:rPr>
        <w:t xml:space="preserve">  </w:t>
      </w:r>
      <w:proofErr w:type="gramEnd"/>
      <w:r w:rsidR="006B72F9" w:rsidRPr="00BD060C">
        <w:rPr>
          <w:rFonts w:ascii="Times New Roman" w:hAnsi="Times New Roman"/>
        </w:rPr>
        <w:fldChar w:fldCharType="begin"/>
      </w:r>
      <w:r w:rsidR="003B717B" w:rsidRPr="00BD060C">
        <w:rPr>
          <w:rFonts w:ascii="Times New Roman" w:hAnsi="Times New Roman"/>
        </w:rPr>
        <w:instrText xml:space="preserve"> HYPERLINK "http://www.mnhs.org/library/constitution/pdf/democraticversion.pdf" </w:instrText>
      </w:r>
      <w:r w:rsidR="006B72F9" w:rsidRPr="00BD060C">
        <w:rPr>
          <w:rFonts w:ascii="Times New Roman" w:hAnsi="Times New Roman"/>
        </w:rPr>
        <w:fldChar w:fldCharType="separate"/>
      </w:r>
      <w:r w:rsidR="003B717B" w:rsidRPr="00BD060C">
        <w:rPr>
          <w:rStyle w:val="Hyperlink"/>
          <w:rFonts w:ascii="Times New Roman" w:hAnsi="Times New Roman"/>
        </w:rPr>
        <w:t>www.mnhs.org/library/constitution/pdf/democraticversion.pdf</w:t>
      </w:r>
      <w:r w:rsidR="006B72F9" w:rsidRPr="00BD060C">
        <w:rPr>
          <w:rFonts w:ascii="Times New Roman" w:hAnsi="Times New Roman"/>
        </w:rPr>
        <w:fldChar w:fldCharType="end"/>
      </w:r>
    </w:p>
    <w:p w:rsidR="00AE4E6D" w:rsidRPr="00BD060C" w:rsidRDefault="00B76DC9" w:rsidP="00437A08">
      <w:pPr>
        <w:ind w:left="360" w:hanging="360"/>
        <w:rPr>
          <w:rFonts w:ascii="Times New Roman" w:hAnsi="Times New Roman" w:cs="Verdana"/>
          <w:color w:val="000000"/>
        </w:rPr>
      </w:pPr>
      <w:proofErr w:type="spellStart"/>
      <w:r w:rsidRPr="00BD060C">
        <w:rPr>
          <w:rFonts w:ascii="Times New Roman" w:hAnsi="Times New Roman" w:cs="Verdana"/>
          <w:color w:val="000000"/>
        </w:rPr>
        <w:t>Vandervelde</w:t>
      </w:r>
      <w:proofErr w:type="spellEnd"/>
      <w:r w:rsidRPr="00BD060C">
        <w:rPr>
          <w:rFonts w:ascii="Times New Roman" w:hAnsi="Times New Roman" w:cs="Verdana"/>
          <w:color w:val="000000"/>
        </w:rPr>
        <w:t xml:space="preserve">, Lea, and </w:t>
      </w:r>
      <w:proofErr w:type="spellStart"/>
      <w:r w:rsidRPr="00BD060C">
        <w:rPr>
          <w:rFonts w:ascii="Times New Roman" w:hAnsi="Times New Roman" w:cs="Verdana"/>
          <w:color w:val="000000"/>
        </w:rPr>
        <w:t>Sandhya</w:t>
      </w:r>
      <w:proofErr w:type="spellEnd"/>
      <w:r w:rsidRPr="00BD060C">
        <w:rPr>
          <w:rFonts w:ascii="Times New Roman" w:hAnsi="Times New Roman" w:cs="Verdana"/>
          <w:color w:val="000000"/>
        </w:rPr>
        <w:t xml:space="preserve"> Subramanian, “Mrs. Dred Scott.” Yale Law Journal, Volume 106, Issue</w:t>
      </w:r>
      <w:r w:rsidR="00437A08" w:rsidRPr="00BD060C">
        <w:rPr>
          <w:rFonts w:ascii="Times New Roman" w:hAnsi="Times New Roman" w:cs="Verdana"/>
          <w:color w:val="000000"/>
        </w:rPr>
        <w:t xml:space="preserve"> </w:t>
      </w:r>
      <w:r w:rsidRPr="00BD060C">
        <w:rPr>
          <w:rFonts w:ascii="Times New Roman" w:hAnsi="Times New Roman" w:cs="Verdana"/>
          <w:color w:val="000000"/>
        </w:rPr>
        <w:t>4</w:t>
      </w:r>
      <w:r w:rsidR="00437A08" w:rsidRPr="00BD060C">
        <w:rPr>
          <w:rFonts w:ascii="Times New Roman" w:hAnsi="Times New Roman" w:cs="Verdana"/>
          <w:color w:val="000000"/>
        </w:rPr>
        <w:t>,</w:t>
      </w:r>
      <w:r w:rsidRPr="00BD060C">
        <w:rPr>
          <w:rFonts w:ascii="Times New Roman" w:hAnsi="Times New Roman" w:cs="Verdana"/>
          <w:color w:val="000000"/>
        </w:rPr>
        <w:t xml:space="preserve"> Pages 1033-1122 (1997)</w:t>
      </w:r>
    </w:p>
    <w:p w:rsidR="002A1F08" w:rsidRPr="00BD060C" w:rsidRDefault="002A1F08" w:rsidP="00437A08">
      <w:pPr>
        <w:ind w:left="360" w:hanging="360"/>
        <w:rPr>
          <w:rFonts w:ascii="Times New Roman" w:hAnsi="Times New Roman" w:cs="Verdana"/>
          <w:color w:val="000000"/>
        </w:rPr>
      </w:pPr>
      <w:proofErr w:type="gramStart"/>
      <w:r w:rsidRPr="00BD060C">
        <w:rPr>
          <w:rFonts w:ascii="Times New Roman" w:hAnsi="Times New Roman" w:cs="Verdana"/>
          <w:color w:val="000000"/>
        </w:rPr>
        <w:t>Vas, Kim Maria.</w:t>
      </w:r>
      <w:proofErr w:type="gramEnd"/>
      <w:r w:rsidRPr="00BD060C">
        <w:rPr>
          <w:rFonts w:ascii="Times New Roman" w:hAnsi="Times New Roman" w:cs="Verdana"/>
          <w:color w:val="000000"/>
        </w:rPr>
        <w:t xml:space="preserve">  </w:t>
      </w:r>
      <w:proofErr w:type="gramStart"/>
      <w:r w:rsidRPr="00BD060C">
        <w:rPr>
          <w:rFonts w:ascii="Times New Roman" w:hAnsi="Times New Roman" w:cs="Verdana"/>
          <w:color w:val="000000"/>
        </w:rPr>
        <w:t>Black Women in America.</w:t>
      </w:r>
      <w:proofErr w:type="gramEnd"/>
      <w:r w:rsidRPr="00BD060C">
        <w:rPr>
          <w:rFonts w:ascii="Times New Roman" w:hAnsi="Times New Roman" w:cs="Verdana"/>
          <w:color w:val="000000"/>
        </w:rPr>
        <w:t xml:space="preserve">  (Sage Publications, 1996), Ch 4</w:t>
      </w:r>
    </w:p>
    <w:p w:rsidR="00BE2E2E" w:rsidRPr="00BD060C" w:rsidRDefault="00BE2E2E" w:rsidP="00BD060C">
      <w:pPr>
        <w:ind w:left="360" w:hanging="360"/>
        <w:rPr>
          <w:rFonts w:ascii="Times New Roman" w:hAnsi="Times New Roman" w:cs="Verdana"/>
          <w:color w:val="000000"/>
        </w:rPr>
      </w:pPr>
    </w:p>
    <w:p w:rsidR="00BE2E2E" w:rsidRPr="00BD060C" w:rsidRDefault="00BE2E2E" w:rsidP="00BD060C">
      <w:pPr>
        <w:ind w:left="360" w:hanging="360"/>
        <w:rPr>
          <w:rFonts w:ascii="Times New Roman" w:hAnsi="Times New Roman" w:cs="Verdana"/>
          <w:color w:val="000000"/>
        </w:rPr>
      </w:pPr>
      <w:r w:rsidRPr="00BD060C">
        <w:rPr>
          <w:rFonts w:ascii="Times New Roman" w:hAnsi="Times New Roman" w:cs="Verdana"/>
          <w:color w:val="000000"/>
        </w:rPr>
        <w:t>Also see:</w:t>
      </w:r>
    </w:p>
    <w:p w:rsidR="00247621" w:rsidRPr="00BD060C" w:rsidRDefault="00BE2E2E" w:rsidP="00BD060C">
      <w:pPr>
        <w:ind w:left="360" w:hanging="360"/>
        <w:rPr>
          <w:rFonts w:ascii="Times New Roman" w:hAnsi="Times New Roman" w:cs="Verdana"/>
          <w:color w:val="000000"/>
        </w:rPr>
      </w:pPr>
      <w:r w:rsidRPr="00BD060C">
        <w:rPr>
          <w:rFonts w:ascii="Times New Roman" w:hAnsi="Times New Roman" w:cs="Verdana"/>
          <w:color w:val="000000"/>
        </w:rPr>
        <w:t>B</w:t>
      </w:r>
      <w:r w:rsidR="007253D9" w:rsidRPr="00BD060C">
        <w:rPr>
          <w:rFonts w:ascii="Times New Roman" w:hAnsi="Times New Roman" w:cs="Verdana"/>
          <w:color w:val="000000"/>
        </w:rPr>
        <w:t xml:space="preserve">iographies and </w:t>
      </w:r>
      <w:r w:rsidR="002A1F08" w:rsidRPr="00BD060C">
        <w:rPr>
          <w:rFonts w:ascii="Times New Roman" w:hAnsi="Times New Roman" w:cs="Verdana"/>
          <w:color w:val="000000"/>
        </w:rPr>
        <w:t xml:space="preserve">autobiographies of numerous Black Minnesotans including </w:t>
      </w:r>
      <w:r w:rsidR="007253D9" w:rsidRPr="00BD060C">
        <w:rPr>
          <w:rFonts w:ascii="Times New Roman" w:hAnsi="Times New Roman" w:cs="Verdana"/>
          <w:color w:val="000000"/>
        </w:rPr>
        <w:t xml:space="preserve">A. Philip Randolph, </w:t>
      </w:r>
      <w:r w:rsidR="002A1F08" w:rsidRPr="00BD060C">
        <w:rPr>
          <w:rFonts w:ascii="Times New Roman" w:hAnsi="Times New Roman" w:cs="Verdana"/>
          <w:color w:val="000000"/>
        </w:rPr>
        <w:t xml:space="preserve">Josie Johnson, </w:t>
      </w:r>
      <w:r w:rsidRPr="00BD060C">
        <w:rPr>
          <w:rFonts w:ascii="Times New Roman" w:hAnsi="Times New Roman" w:cs="Verdana"/>
          <w:color w:val="000000"/>
        </w:rPr>
        <w:t xml:space="preserve">and </w:t>
      </w:r>
      <w:proofErr w:type="spellStart"/>
      <w:r w:rsidR="002A1F08" w:rsidRPr="00BD060C">
        <w:rPr>
          <w:rFonts w:ascii="Times New Roman" w:hAnsi="Times New Roman" w:cs="Verdana"/>
          <w:color w:val="000000"/>
        </w:rPr>
        <w:t>Syl</w:t>
      </w:r>
      <w:proofErr w:type="spellEnd"/>
      <w:r w:rsidR="002A1F08" w:rsidRPr="00BD060C">
        <w:rPr>
          <w:rFonts w:ascii="Times New Roman" w:hAnsi="Times New Roman" w:cs="Verdana"/>
          <w:color w:val="000000"/>
        </w:rPr>
        <w:t xml:space="preserve"> Jones</w:t>
      </w:r>
    </w:p>
    <w:p w:rsidR="00394C1C" w:rsidRPr="00BD060C" w:rsidRDefault="00394C1C">
      <w:pPr>
        <w:rPr>
          <w:rFonts w:ascii="Times New Roman" w:hAnsi="Times New Roman"/>
        </w:rPr>
      </w:pPr>
    </w:p>
    <w:p w:rsidR="00BE2E2E" w:rsidRDefault="00BD060C">
      <w:pPr>
        <w:rPr>
          <w:rFonts w:ascii="Times New Roman" w:hAnsi="Times New Roman"/>
          <w:b/>
        </w:rPr>
      </w:pPr>
      <w:r w:rsidRPr="00BD060C">
        <w:rPr>
          <w:rFonts w:ascii="Times New Roman" w:hAnsi="Times New Roman"/>
          <w:b/>
        </w:rPr>
        <w:t>Note Attachment: Article 7 of the 1857 Minnesota Constitution regarding enfra</w:t>
      </w:r>
      <w:r w:rsidRPr="00BD060C">
        <w:rPr>
          <w:rFonts w:ascii="Times New Roman" w:hAnsi="Times New Roman"/>
          <w:b/>
        </w:rPr>
        <w:t>n</w:t>
      </w:r>
      <w:r w:rsidRPr="00BD060C">
        <w:rPr>
          <w:rFonts w:ascii="Times New Roman" w:hAnsi="Times New Roman"/>
          <w:b/>
        </w:rPr>
        <w:t>chisement base on race.</w:t>
      </w:r>
    </w:p>
    <w:p w:rsidR="004D23E2" w:rsidRDefault="004D23E2">
      <w:pPr>
        <w:rPr>
          <w:rFonts w:ascii="Times New Roman" w:hAnsi="Times New Roman"/>
          <w:b/>
        </w:rPr>
      </w:pPr>
    </w:p>
    <w:p w:rsidR="004D23E2" w:rsidRDefault="004D23E2">
      <w:pPr>
        <w:rPr>
          <w:rFonts w:ascii="Times New Roman" w:hAnsi="Times New Roman"/>
          <w:b/>
        </w:rPr>
      </w:pPr>
      <w:r>
        <w:rPr>
          <w:rFonts w:ascii="Times New Roman" w:hAnsi="Times New Roman"/>
          <w:b/>
        </w:rPr>
        <w:t>See below – next page.</w:t>
      </w:r>
      <w:bookmarkStart w:id="0" w:name="_GoBack"/>
      <w:bookmarkEnd w:id="0"/>
    </w:p>
    <w:p w:rsidR="004D23E2" w:rsidRPr="00BD060C" w:rsidRDefault="004D23E2">
      <w:pPr>
        <w:rPr>
          <w:rFonts w:ascii="Times New Roman" w:hAnsi="Times New Roman"/>
          <w:b/>
        </w:rPr>
      </w:pPr>
      <w:r>
        <w:rPr>
          <w:rFonts w:ascii="Times New Roman" w:hAnsi="Times New Roman"/>
          <w:b/>
          <w:noProof/>
        </w:rPr>
        <w:lastRenderedPageBreak/>
        <w:drawing>
          <wp:inline distT="0" distB="0" distL="0" distR="0">
            <wp:extent cx="5486400" cy="70999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 1857 Constitution_Article 7, Franchise.pdf"/>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486400" cy="7099935"/>
                    </a:xfrm>
                    <a:prstGeom prst="rect">
                      <a:avLst/>
                    </a:prstGeom>
                  </pic:spPr>
                </pic:pic>
              </a:graphicData>
            </a:graphic>
          </wp:inline>
        </w:drawing>
      </w:r>
    </w:p>
    <w:sectPr w:rsidR="004D23E2" w:rsidRPr="00BD060C" w:rsidSect="00622010">
      <w:footerReference w:type="even" r:id="rId9"/>
      <w:footerReference w:type="default" r:id="rId10"/>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7B1" w:rsidRDefault="00BE77B1" w:rsidP="00622010">
      <w:r>
        <w:separator/>
      </w:r>
    </w:p>
  </w:endnote>
  <w:endnote w:type="continuationSeparator" w:id="0">
    <w:p w:rsidR="00BE77B1" w:rsidRDefault="00BE77B1" w:rsidP="006220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0C" w:rsidRDefault="006B72F9" w:rsidP="00622010">
    <w:pPr>
      <w:pStyle w:val="Footer"/>
      <w:framePr w:wrap="around" w:vAnchor="text" w:hAnchor="margin" w:xAlign="right" w:y="1"/>
      <w:rPr>
        <w:rStyle w:val="PageNumber"/>
      </w:rPr>
    </w:pPr>
    <w:r>
      <w:rPr>
        <w:rStyle w:val="PageNumber"/>
      </w:rPr>
      <w:fldChar w:fldCharType="begin"/>
    </w:r>
    <w:r w:rsidR="00BD060C">
      <w:rPr>
        <w:rStyle w:val="PageNumber"/>
      </w:rPr>
      <w:instrText xml:space="preserve">PAGE  </w:instrText>
    </w:r>
    <w:r>
      <w:rPr>
        <w:rStyle w:val="PageNumber"/>
      </w:rPr>
      <w:fldChar w:fldCharType="end"/>
    </w:r>
  </w:p>
  <w:p w:rsidR="00BD060C" w:rsidRDefault="00BD060C" w:rsidP="0062201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0C" w:rsidRDefault="006B72F9" w:rsidP="00622010">
    <w:pPr>
      <w:pStyle w:val="Footer"/>
      <w:framePr w:wrap="around" w:vAnchor="text" w:hAnchor="margin" w:xAlign="right" w:y="1"/>
      <w:rPr>
        <w:rStyle w:val="PageNumber"/>
      </w:rPr>
    </w:pPr>
    <w:r>
      <w:rPr>
        <w:rStyle w:val="PageNumber"/>
      </w:rPr>
      <w:fldChar w:fldCharType="begin"/>
    </w:r>
    <w:r w:rsidR="00BD060C">
      <w:rPr>
        <w:rStyle w:val="PageNumber"/>
      </w:rPr>
      <w:instrText xml:space="preserve">PAGE  </w:instrText>
    </w:r>
    <w:r>
      <w:rPr>
        <w:rStyle w:val="PageNumber"/>
      </w:rPr>
      <w:fldChar w:fldCharType="separate"/>
    </w:r>
    <w:r w:rsidR="00CF4663">
      <w:rPr>
        <w:rStyle w:val="PageNumber"/>
        <w:noProof/>
      </w:rPr>
      <w:t>3</w:t>
    </w:r>
    <w:r>
      <w:rPr>
        <w:rStyle w:val="PageNumber"/>
      </w:rPr>
      <w:fldChar w:fldCharType="end"/>
    </w:r>
  </w:p>
  <w:p w:rsidR="00BD060C" w:rsidRDefault="00BD060C" w:rsidP="0062201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7B1" w:rsidRDefault="00BE77B1" w:rsidP="00622010">
      <w:r>
        <w:separator/>
      </w:r>
    </w:p>
  </w:footnote>
  <w:footnote w:type="continuationSeparator" w:id="0">
    <w:p w:rsidR="00BE77B1" w:rsidRDefault="00BE77B1" w:rsidP="006220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00A8E"/>
    <w:multiLevelType w:val="hybridMultilevel"/>
    <w:tmpl w:val="1B446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autoHyphenation/>
  <w:hyphenationZone w:val="14"/>
  <w:characterSpacingControl w:val="doNotCompress"/>
  <w:footnotePr>
    <w:footnote w:id="-1"/>
    <w:footnote w:id="0"/>
  </w:footnotePr>
  <w:endnotePr>
    <w:endnote w:id="-1"/>
    <w:endnote w:id="0"/>
  </w:endnotePr>
  <w:compat>
    <w:useFELayout/>
  </w:compat>
  <w:rsids>
    <w:rsidRoot w:val="00394C1C"/>
    <w:rsid w:val="00002209"/>
    <w:rsid w:val="00054743"/>
    <w:rsid w:val="00091789"/>
    <w:rsid w:val="00125DE9"/>
    <w:rsid w:val="00147DF8"/>
    <w:rsid w:val="00175ADE"/>
    <w:rsid w:val="00247621"/>
    <w:rsid w:val="002A1F08"/>
    <w:rsid w:val="002D70C1"/>
    <w:rsid w:val="00394C1C"/>
    <w:rsid w:val="003A278C"/>
    <w:rsid w:val="003B717B"/>
    <w:rsid w:val="003E1703"/>
    <w:rsid w:val="003E761F"/>
    <w:rsid w:val="003F62DE"/>
    <w:rsid w:val="00437A08"/>
    <w:rsid w:val="0045566C"/>
    <w:rsid w:val="00464FA3"/>
    <w:rsid w:val="004C65D3"/>
    <w:rsid w:val="004D23E2"/>
    <w:rsid w:val="004E10DF"/>
    <w:rsid w:val="004E1AA1"/>
    <w:rsid w:val="0050519A"/>
    <w:rsid w:val="00530220"/>
    <w:rsid w:val="00536A75"/>
    <w:rsid w:val="00572E70"/>
    <w:rsid w:val="005857A3"/>
    <w:rsid w:val="00596BAE"/>
    <w:rsid w:val="00605FF9"/>
    <w:rsid w:val="00622010"/>
    <w:rsid w:val="00622894"/>
    <w:rsid w:val="006243FC"/>
    <w:rsid w:val="006B5368"/>
    <w:rsid w:val="006B72F9"/>
    <w:rsid w:val="006F1827"/>
    <w:rsid w:val="006F27D2"/>
    <w:rsid w:val="0071525E"/>
    <w:rsid w:val="007253D9"/>
    <w:rsid w:val="007A6FA0"/>
    <w:rsid w:val="007F2A6A"/>
    <w:rsid w:val="008650BE"/>
    <w:rsid w:val="00891036"/>
    <w:rsid w:val="008A316A"/>
    <w:rsid w:val="008B5B85"/>
    <w:rsid w:val="008D0A39"/>
    <w:rsid w:val="009208F6"/>
    <w:rsid w:val="00940405"/>
    <w:rsid w:val="00954C4F"/>
    <w:rsid w:val="00962137"/>
    <w:rsid w:val="00996C36"/>
    <w:rsid w:val="00A52246"/>
    <w:rsid w:val="00A77C20"/>
    <w:rsid w:val="00AC3BEB"/>
    <w:rsid w:val="00AD303C"/>
    <w:rsid w:val="00AD46CC"/>
    <w:rsid w:val="00AE2AFE"/>
    <w:rsid w:val="00AE4E6D"/>
    <w:rsid w:val="00AF0A3A"/>
    <w:rsid w:val="00AF4EB5"/>
    <w:rsid w:val="00B3790F"/>
    <w:rsid w:val="00B76DC9"/>
    <w:rsid w:val="00BC253C"/>
    <w:rsid w:val="00BC444D"/>
    <w:rsid w:val="00BD060C"/>
    <w:rsid w:val="00BE2E2E"/>
    <w:rsid w:val="00BE74CF"/>
    <w:rsid w:val="00BE77B1"/>
    <w:rsid w:val="00CF4663"/>
    <w:rsid w:val="00D42A51"/>
    <w:rsid w:val="00D47F66"/>
    <w:rsid w:val="00D56AD6"/>
    <w:rsid w:val="00D82636"/>
    <w:rsid w:val="00DB119F"/>
    <w:rsid w:val="00DD3544"/>
    <w:rsid w:val="00E22C16"/>
    <w:rsid w:val="00E5386F"/>
    <w:rsid w:val="00E635A4"/>
    <w:rsid w:val="00ED08CB"/>
    <w:rsid w:val="00EE0C2C"/>
    <w:rsid w:val="00F14E21"/>
    <w:rsid w:val="00F34611"/>
    <w:rsid w:val="00FA20AF"/>
    <w:rsid w:val="00FC3EC6"/>
    <w:rsid w:val="00FC4FC9"/>
    <w:rsid w:val="00FF3D5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F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2010"/>
    <w:pPr>
      <w:tabs>
        <w:tab w:val="center" w:pos="4320"/>
        <w:tab w:val="right" w:pos="8640"/>
      </w:tabs>
    </w:pPr>
  </w:style>
  <w:style w:type="character" w:customStyle="1" w:styleId="FooterChar">
    <w:name w:val="Footer Char"/>
    <w:basedOn w:val="DefaultParagraphFont"/>
    <w:link w:val="Footer"/>
    <w:uiPriority w:val="99"/>
    <w:rsid w:val="00622010"/>
  </w:style>
  <w:style w:type="character" w:styleId="PageNumber">
    <w:name w:val="page number"/>
    <w:basedOn w:val="DefaultParagraphFont"/>
    <w:uiPriority w:val="99"/>
    <w:semiHidden/>
    <w:unhideWhenUsed/>
    <w:rsid w:val="00622010"/>
  </w:style>
  <w:style w:type="character" w:styleId="Hyperlink">
    <w:name w:val="Hyperlink"/>
    <w:basedOn w:val="DefaultParagraphFont"/>
    <w:uiPriority w:val="99"/>
    <w:unhideWhenUsed/>
    <w:rsid w:val="003B717B"/>
    <w:rPr>
      <w:color w:val="0000FF" w:themeColor="hyperlink"/>
      <w:u w:val="single"/>
    </w:rPr>
  </w:style>
  <w:style w:type="paragraph" w:styleId="BalloonText">
    <w:name w:val="Balloon Text"/>
    <w:basedOn w:val="Normal"/>
    <w:link w:val="BalloonTextChar"/>
    <w:uiPriority w:val="99"/>
    <w:semiHidden/>
    <w:unhideWhenUsed/>
    <w:rsid w:val="00F346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611"/>
    <w:rPr>
      <w:rFonts w:ascii="Lucida Grande" w:hAnsi="Lucida Grande" w:cs="Lucida Grande"/>
      <w:sz w:val="18"/>
      <w:szCs w:val="18"/>
    </w:rPr>
  </w:style>
  <w:style w:type="paragraph" w:styleId="ListParagraph">
    <w:name w:val="List Paragraph"/>
    <w:basedOn w:val="Normal"/>
    <w:uiPriority w:val="34"/>
    <w:qFormat/>
    <w:rsid w:val="00147DF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22010"/>
    <w:pPr>
      <w:tabs>
        <w:tab w:val="center" w:pos="4320"/>
        <w:tab w:val="right" w:pos="8640"/>
      </w:tabs>
    </w:pPr>
  </w:style>
  <w:style w:type="character" w:customStyle="1" w:styleId="FooterChar">
    <w:name w:val="Footer Char"/>
    <w:basedOn w:val="DefaultParagraphFont"/>
    <w:link w:val="Footer"/>
    <w:uiPriority w:val="99"/>
    <w:rsid w:val="00622010"/>
  </w:style>
  <w:style w:type="character" w:styleId="PageNumber">
    <w:name w:val="page number"/>
    <w:basedOn w:val="DefaultParagraphFont"/>
    <w:uiPriority w:val="99"/>
    <w:semiHidden/>
    <w:unhideWhenUsed/>
    <w:rsid w:val="00622010"/>
  </w:style>
  <w:style w:type="character" w:styleId="Hyperlink">
    <w:name w:val="Hyperlink"/>
    <w:basedOn w:val="DefaultParagraphFont"/>
    <w:uiPriority w:val="99"/>
    <w:unhideWhenUsed/>
    <w:rsid w:val="003B717B"/>
    <w:rPr>
      <w:color w:val="0000FF" w:themeColor="hyperlink"/>
      <w:u w:val="single"/>
    </w:rPr>
  </w:style>
  <w:style w:type="paragraph" w:styleId="BalloonText">
    <w:name w:val="Balloon Text"/>
    <w:basedOn w:val="Normal"/>
    <w:link w:val="BalloonTextChar"/>
    <w:uiPriority w:val="99"/>
    <w:semiHidden/>
    <w:unhideWhenUsed/>
    <w:rsid w:val="00F346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4611"/>
    <w:rPr>
      <w:rFonts w:ascii="Lucida Grande" w:hAnsi="Lucida Grande" w:cs="Lucida Grande"/>
      <w:sz w:val="18"/>
      <w:szCs w:val="18"/>
    </w:rPr>
  </w:style>
  <w:style w:type="paragraph" w:styleId="ListParagraph">
    <w:name w:val="List Paragraph"/>
    <w:basedOn w:val="Normal"/>
    <w:uiPriority w:val="34"/>
    <w:qFormat/>
    <w:rsid w:val="00147DF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glifwc.org/publications/pdf/SandyLake_Brochure.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1686</Words>
  <Characters>9616</Characters>
  <Application>Microsoft Office Word</Application>
  <DocSecurity>0</DocSecurity>
  <Lines>80</Lines>
  <Paragraphs>22</Paragraphs>
  <ScaleCrop>false</ScaleCrop>
  <Company/>
  <LinksUpToDate>false</LinksUpToDate>
  <CharactersWithSpaces>11280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Margery Otto</dc:creator>
  <cp:lastModifiedBy>CPUCTim</cp:lastModifiedBy>
  <cp:revision>2</cp:revision>
  <dcterms:created xsi:type="dcterms:W3CDTF">2015-11-02T17:33:00Z</dcterms:created>
  <dcterms:modified xsi:type="dcterms:W3CDTF">2015-11-02T17:33:00Z</dcterms:modified>
</cp:coreProperties>
</file>